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C16" w14:textId="77777777" w:rsidR="00E335A7" w:rsidRDefault="00E335A7" w:rsidP="0068589E">
      <w:pPr>
        <w:spacing w:before="120" w:after="120" w:line="264" w:lineRule="auto"/>
        <w:rPr>
          <w:rFonts w:cstheme="minorHAnsi"/>
          <w:b/>
          <w:sz w:val="24"/>
          <w:szCs w:val="24"/>
          <w:lang w:val="en-US"/>
        </w:rPr>
      </w:pPr>
    </w:p>
    <w:p w14:paraId="2E6CEFE6" w14:textId="0B8EF805" w:rsidR="008941C5" w:rsidRDefault="0099581E" w:rsidP="005739C3">
      <w:pPr>
        <w:spacing w:before="120" w:after="120" w:line="264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335A7">
        <w:rPr>
          <w:rFonts w:cstheme="minorHAnsi"/>
          <w:b/>
          <w:sz w:val="24"/>
          <w:szCs w:val="24"/>
          <w:lang w:val="en-US"/>
        </w:rPr>
        <w:t>CHECKLIST</w:t>
      </w:r>
    </w:p>
    <w:p w14:paraId="5F2C51F4" w14:textId="77777777" w:rsidR="00E335A7" w:rsidRPr="00E335A7" w:rsidRDefault="00E335A7" w:rsidP="005739C3">
      <w:pPr>
        <w:spacing w:before="120" w:after="12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FAF8BD7" w14:textId="77777777" w:rsidR="00922083" w:rsidRDefault="00922083" w:rsidP="00922083">
      <w:pPr>
        <w:jc w:val="center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  <w:r w:rsidRPr="00E335A7"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  <w:t>RFP – 024534 - 2022/ABM/04/00011/0012/0013 - TENDER FOR REFERENCE PRODUCTS</w:t>
      </w:r>
    </w:p>
    <w:p w14:paraId="36836C06" w14:textId="77777777" w:rsidR="00E335A7" w:rsidRPr="00E335A7" w:rsidRDefault="00E335A7" w:rsidP="00922083">
      <w:pPr>
        <w:jc w:val="center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E335A7" w:rsidRPr="00E335A7" w14:paraId="0D0AC069" w14:textId="77777777" w:rsidTr="000C533D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335A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335A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YES/NO</w:t>
            </w:r>
          </w:p>
        </w:tc>
      </w:tr>
      <w:tr w:rsidR="00E35E87" w:rsidRPr="0055533E" w14:paraId="2F0DB27E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2DAEE4EA" w14:textId="47ED8AB6" w:rsidR="00B77E33" w:rsidRPr="00E335A7" w:rsidRDefault="00B77E33" w:rsidP="00AF1D9A">
            <w:pPr>
              <w:spacing w:before="120" w:after="120" w:line="26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Appendix </w:t>
            </w:r>
            <w:r w:rsidR="00F3488A"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The statement about the lack of connections or personal interests.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5E87" w:rsidRPr="00E335A7" w14:paraId="051A6822" w14:textId="77777777" w:rsidTr="00A05790">
        <w:trPr>
          <w:trHeight w:val="652"/>
        </w:trPr>
        <w:tc>
          <w:tcPr>
            <w:tcW w:w="7508" w:type="dxa"/>
            <w:vAlign w:val="center"/>
          </w:tcPr>
          <w:p w14:paraId="3B8548D7" w14:textId="48865ABC" w:rsidR="00B77E33" w:rsidRPr="00E335A7" w:rsidRDefault="00B77E33" w:rsidP="00AF1D9A">
            <w:pPr>
              <w:spacing w:before="120" w:after="120" w:line="26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Appendix </w:t>
            </w:r>
            <w:r w:rsidR="00F3488A"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877E19" w:rsidRPr="00E335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FC5BC2" w:rsidRPr="00E335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Sanction</w:t>
            </w:r>
            <w:r w:rsidR="007213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FC5BC2" w:rsidRPr="00E335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statement</w:t>
            </w:r>
            <w:r w:rsidR="006775C2" w:rsidRPr="00E335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1848" w:type="dxa"/>
            <w:vAlign w:val="center"/>
          </w:tcPr>
          <w:p w14:paraId="03483B5F" w14:textId="77777777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5E87" w:rsidRPr="00E335A7" w14:paraId="463E1390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611991CE" w14:textId="67927666" w:rsidR="00B77E33" w:rsidRPr="00E335A7" w:rsidRDefault="00B77E33" w:rsidP="00AF1D9A">
            <w:pPr>
              <w:spacing w:before="120" w:after="120" w:line="26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Appendix</w:t>
            </w:r>
            <w:r w:rsidR="00885C3C"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8589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D531AE" w:rsidRPr="00E335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F4A59"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Offer</w:t>
            </w:r>
            <w:r w:rsidR="006775C2" w:rsidRPr="00E335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2CFB782D" w14:textId="77777777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5E87" w:rsidRPr="0055533E" w14:paraId="2F0601EF" w14:textId="77777777" w:rsidTr="00A05790">
        <w:trPr>
          <w:trHeight w:val="1334"/>
        </w:trPr>
        <w:tc>
          <w:tcPr>
            <w:tcW w:w="7508" w:type="dxa"/>
            <w:vAlign w:val="center"/>
          </w:tcPr>
          <w:p w14:paraId="387B96EE" w14:textId="4031AE5D" w:rsidR="00B77E33" w:rsidRPr="00E335A7" w:rsidRDefault="00F6400E" w:rsidP="00E35E87">
            <w:pPr>
              <w:pStyle w:val="NormalnyWeb"/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r w:rsidRPr="00E335A7">
              <w:rPr>
                <w:rFonts w:asciiTheme="minorHAnsi" w:eastAsia="Calibri" w:hAnsiTheme="minorHAnsi" w:cstheme="minorHAnsi"/>
                <w:lang w:val="en-US"/>
              </w:rPr>
              <w:t xml:space="preserve">Appendix </w:t>
            </w:r>
            <w:r w:rsidR="00223CCA">
              <w:rPr>
                <w:rFonts w:asciiTheme="minorHAnsi" w:eastAsia="Calibri" w:hAnsiTheme="minorHAnsi" w:cstheme="minorHAnsi"/>
                <w:lang w:val="en-US"/>
              </w:rPr>
              <w:t>6</w:t>
            </w:r>
            <w:r w:rsidR="00B230DC" w:rsidRPr="00E335A7">
              <w:rPr>
                <w:rFonts w:asciiTheme="minorHAnsi" w:eastAsia="Calibri" w:hAnsiTheme="minorHAnsi" w:cstheme="minorHAnsi"/>
                <w:lang w:val="en-US"/>
              </w:rPr>
              <w:t xml:space="preserve"> –</w:t>
            </w:r>
            <w:r w:rsidRPr="00E335A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r w:rsidR="00B230DC" w:rsidRPr="00E335A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r w:rsidR="00EE4F4D" w:rsidRPr="00E335A7">
              <w:rPr>
                <w:rFonts w:asciiTheme="minorHAnsi" w:eastAsia="Calibri" w:hAnsiTheme="minorHAnsi" w:cstheme="minorHAnsi"/>
                <w:lang w:val="en-US"/>
              </w:rPr>
              <w:t xml:space="preserve">Statement </w:t>
            </w:r>
            <w:r w:rsidR="00720B12" w:rsidRPr="00E335A7">
              <w:rPr>
                <w:rFonts w:asciiTheme="minorHAnsi" w:eastAsia="Calibri" w:hAnsiTheme="minorHAnsi" w:cstheme="minorHAnsi"/>
                <w:lang w:val="en-US"/>
              </w:rPr>
              <w:t xml:space="preserve">of possession of products with an expiry date not shorter than </w:t>
            </w:r>
            <w:r w:rsidR="00D373D4">
              <w:rPr>
                <w:rFonts w:asciiTheme="minorHAnsi" w:eastAsia="Calibri" w:hAnsiTheme="minorHAnsi" w:cstheme="minorHAnsi"/>
                <w:lang w:val="en-US"/>
              </w:rPr>
              <w:t>May</w:t>
            </w:r>
            <w:r w:rsidR="00720B12" w:rsidRPr="00E335A7">
              <w:rPr>
                <w:rFonts w:asciiTheme="minorHAnsi" w:eastAsia="Calibri" w:hAnsiTheme="minorHAnsi" w:cstheme="minorHAnsi"/>
                <w:lang w:val="en-US"/>
              </w:rPr>
              <w:t xml:space="preserve"> 202</w:t>
            </w:r>
            <w:r w:rsidR="00E108C9">
              <w:rPr>
                <w:rFonts w:asciiTheme="minorHAnsi" w:eastAsia="Calibri" w:hAnsiTheme="minorHAnsi" w:cstheme="minorHAnsi"/>
                <w:lang w:val="en-US"/>
              </w:rPr>
              <w:t>5</w:t>
            </w:r>
            <w:r w:rsidR="00B033F6" w:rsidRPr="00E335A7">
              <w:rPr>
                <w:rFonts w:asciiTheme="minorHAnsi" w:eastAsia="Calibri" w:hAnsiTheme="minorHAnsi" w:cstheme="minorHAnsi"/>
                <w:lang w:val="en-US"/>
              </w:rPr>
              <w:t>.  The products offered under this tender must be brand new, and must be original manufacturer's products</w:t>
            </w:r>
            <w:r w:rsidR="009D64C8">
              <w:rPr>
                <w:rFonts w:asciiTheme="minorHAnsi" w:eastAsia="Calibri" w:hAnsiTheme="minorHAnsi" w:cstheme="minorHAnsi"/>
                <w:lang w:val="en-US"/>
              </w:rPr>
              <w:t xml:space="preserve"> (</w:t>
            </w:r>
            <w:r w:rsidR="0095392A">
              <w:rPr>
                <w:rFonts w:asciiTheme="minorHAnsi" w:eastAsia="Calibri" w:hAnsiTheme="minorHAnsi" w:cstheme="minorHAnsi"/>
                <w:lang w:val="en-US"/>
              </w:rPr>
              <w:t>o</w:t>
            </w:r>
            <w:r w:rsidR="000516C8" w:rsidRPr="00E335A7">
              <w:rPr>
                <w:rFonts w:asciiTheme="minorHAnsi" w:eastAsia="Calibri" w:hAnsiTheme="minorHAnsi" w:cstheme="minorHAnsi"/>
                <w:lang w:val="en-US"/>
              </w:rPr>
              <w:t>wn template)</w:t>
            </w:r>
            <w:r w:rsidR="0095392A">
              <w:rPr>
                <w:rFonts w:asciiTheme="minorHAnsi" w:eastAsia="Calibri" w:hAnsiTheme="minorHAnsi" w:cstheme="minorHAnsi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7859FB2E" w14:textId="77777777" w:rsidR="00B77E33" w:rsidRPr="00E335A7" w:rsidRDefault="00B77E33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5E87" w:rsidRPr="0055533E" w14:paraId="3BFE63E1" w14:textId="77777777" w:rsidTr="00A05790">
        <w:trPr>
          <w:trHeight w:val="1396"/>
        </w:trPr>
        <w:tc>
          <w:tcPr>
            <w:tcW w:w="7508" w:type="dxa"/>
            <w:vAlign w:val="center"/>
          </w:tcPr>
          <w:p w14:paraId="025DBEF9" w14:textId="776D041D" w:rsidR="005A4FCE" w:rsidRPr="00E335A7" w:rsidRDefault="005A4FCE" w:rsidP="00E35E87">
            <w:pPr>
              <w:pStyle w:val="NormalnyWeb"/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r w:rsidRPr="00E335A7">
              <w:rPr>
                <w:rFonts w:asciiTheme="minorHAnsi" w:eastAsia="Calibri" w:hAnsiTheme="minorHAnsi" w:cstheme="minorHAnsi"/>
                <w:lang w:val="en-US"/>
              </w:rPr>
              <w:t xml:space="preserve">Appendix </w:t>
            </w:r>
            <w:r w:rsidR="00223CCA">
              <w:rPr>
                <w:rFonts w:asciiTheme="minorHAnsi" w:eastAsia="Calibri" w:hAnsiTheme="minorHAnsi" w:cstheme="minorHAnsi"/>
                <w:lang w:val="en-US"/>
              </w:rPr>
              <w:t>7</w:t>
            </w:r>
            <w:r w:rsidRPr="00E335A7">
              <w:rPr>
                <w:rFonts w:asciiTheme="minorHAnsi" w:eastAsia="Calibri" w:hAnsiTheme="minorHAnsi" w:cstheme="minorHAnsi"/>
                <w:lang w:val="en-US"/>
              </w:rPr>
              <w:t xml:space="preserve"> – </w:t>
            </w:r>
            <w:r w:rsidR="000112F3" w:rsidRPr="00E335A7">
              <w:rPr>
                <w:rFonts w:asciiTheme="minorHAnsi" w:eastAsia="Calibri" w:hAnsiTheme="minorHAnsi" w:cstheme="minorHAnsi"/>
                <w:lang w:val="en-US"/>
              </w:rPr>
              <w:t xml:space="preserve">Statement of </w:t>
            </w:r>
            <w:r w:rsidR="00553809" w:rsidRPr="00E335A7">
              <w:rPr>
                <w:rFonts w:asciiTheme="minorHAnsi" w:eastAsia="Calibri" w:hAnsiTheme="minorHAnsi" w:cstheme="minorHAnsi"/>
                <w:lang w:val="en-US"/>
              </w:rPr>
              <w:t>ensuring transport of reference products under controlled conditions in accordance with the product leaflet with data logge</w:t>
            </w:r>
            <w:r w:rsidR="0095392A">
              <w:rPr>
                <w:rFonts w:asciiTheme="minorHAnsi" w:eastAsia="Calibri" w:hAnsiTheme="minorHAnsi" w:cstheme="minorHAnsi"/>
                <w:lang w:val="en-US"/>
              </w:rPr>
              <w:t xml:space="preserve">r </w:t>
            </w:r>
            <w:r w:rsidR="009D64C8">
              <w:rPr>
                <w:rFonts w:asciiTheme="minorHAnsi" w:eastAsia="Calibri" w:hAnsiTheme="minorHAnsi" w:cstheme="minorHAnsi"/>
                <w:lang w:val="en-US"/>
              </w:rPr>
              <w:t>(</w:t>
            </w:r>
            <w:r w:rsidR="0095392A">
              <w:rPr>
                <w:rFonts w:asciiTheme="minorHAnsi" w:eastAsia="Calibri" w:hAnsiTheme="minorHAnsi" w:cstheme="minorHAnsi"/>
                <w:lang w:val="en-US"/>
              </w:rPr>
              <w:t>o</w:t>
            </w:r>
            <w:r w:rsidR="000516C8" w:rsidRPr="00E335A7">
              <w:rPr>
                <w:rFonts w:asciiTheme="minorHAnsi" w:eastAsia="Calibri" w:hAnsiTheme="minorHAnsi" w:cstheme="minorHAnsi"/>
                <w:lang w:val="en-US"/>
              </w:rPr>
              <w:t>wn template)</w:t>
            </w:r>
            <w:r w:rsidR="0095392A">
              <w:rPr>
                <w:rFonts w:asciiTheme="minorHAnsi" w:eastAsia="Calibri" w:hAnsiTheme="minorHAnsi" w:cstheme="minorHAnsi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61740C07" w14:textId="29CC69CD" w:rsidR="005A4FCE" w:rsidRPr="00E335A7" w:rsidRDefault="005A4FCE" w:rsidP="00B77E33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5533E" w:rsidRPr="0055533E" w14:paraId="135FC9AF" w14:textId="77777777" w:rsidTr="00A05790">
        <w:trPr>
          <w:trHeight w:val="1396"/>
        </w:trPr>
        <w:tc>
          <w:tcPr>
            <w:tcW w:w="7508" w:type="dxa"/>
            <w:vAlign w:val="center"/>
          </w:tcPr>
          <w:p w14:paraId="132C6589" w14:textId="25481F65" w:rsidR="0055533E" w:rsidRPr="00E335A7" w:rsidRDefault="0055533E" w:rsidP="00E35E87">
            <w:pPr>
              <w:pStyle w:val="NormalnyWeb"/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r w:rsidRPr="0055533E">
              <w:rPr>
                <w:rFonts w:asciiTheme="minorHAnsi" w:eastAsia="Calibri" w:hAnsiTheme="minorHAnsi" w:cstheme="minorHAnsi"/>
                <w:lang w:val="en-US"/>
              </w:rPr>
              <w:t>Annex 8 Certificate(s) of Analysis (CoA) (according to own template)</w:t>
            </w:r>
          </w:p>
        </w:tc>
        <w:tc>
          <w:tcPr>
            <w:tcW w:w="1848" w:type="dxa"/>
            <w:vAlign w:val="center"/>
          </w:tcPr>
          <w:p w14:paraId="293FE5CE" w14:textId="77777777" w:rsidR="0055533E" w:rsidRPr="00E335A7" w:rsidRDefault="0055533E" w:rsidP="00B77E33">
            <w:pPr>
              <w:spacing w:before="120" w:after="120" w:line="266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14A19137" w14:textId="154CA427" w:rsidR="00DF4FE0" w:rsidRPr="00E335A7" w:rsidRDefault="00DF4FE0" w:rsidP="005739C3">
      <w:pPr>
        <w:spacing w:before="120" w:after="120" w:line="276" w:lineRule="auto"/>
        <w:jc w:val="both"/>
        <w:rPr>
          <w:rFonts w:cstheme="minorHAnsi"/>
          <w:sz w:val="24"/>
          <w:szCs w:val="24"/>
          <w:lang w:val="en-GB"/>
        </w:rPr>
      </w:pPr>
    </w:p>
    <w:p w14:paraId="38423659" w14:textId="5F2BC76D" w:rsidR="00DF4FE0" w:rsidRPr="00E335A7" w:rsidRDefault="00DF4FE0" w:rsidP="005739C3">
      <w:pPr>
        <w:spacing w:before="120" w:after="120" w:line="276" w:lineRule="auto"/>
        <w:jc w:val="both"/>
        <w:rPr>
          <w:rFonts w:cstheme="minorHAnsi"/>
          <w:sz w:val="24"/>
          <w:szCs w:val="24"/>
          <w:lang w:val="en-GB"/>
        </w:rPr>
      </w:pPr>
    </w:p>
    <w:p w14:paraId="2D8E8B4C" w14:textId="33BA4251" w:rsidR="00DF4FE0" w:rsidRPr="00E335A7" w:rsidRDefault="000C533D" w:rsidP="000C533D">
      <w:pPr>
        <w:spacing w:before="120" w:after="120" w:line="276" w:lineRule="auto"/>
        <w:jc w:val="right"/>
        <w:rPr>
          <w:rFonts w:cstheme="minorHAnsi"/>
          <w:sz w:val="20"/>
          <w:szCs w:val="20"/>
          <w:lang w:val="en-GB"/>
        </w:rPr>
      </w:pPr>
      <w:r w:rsidRPr="00E335A7">
        <w:rPr>
          <w:rFonts w:cstheme="minorHAnsi"/>
          <w:sz w:val="20"/>
          <w:szCs w:val="20"/>
          <w:lang w:val="en-GB"/>
        </w:rPr>
        <w:t>…………………..</w:t>
      </w:r>
      <w:r w:rsidR="00DF4FE0" w:rsidRPr="00E335A7">
        <w:rPr>
          <w:rFonts w:cstheme="minorHAnsi"/>
          <w:sz w:val="20"/>
          <w:szCs w:val="20"/>
          <w:lang w:val="en-GB"/>
        </w:rPr>
        <w:t>…………………………………………</w:t>
      </w:r>
      <w:r w:rsidR="00E335A7">
        <w:rPr>
          <w:rFonts w:cstheme="minorHAnsi"/>
          <w:sz w:val="20"/>
          <w:szCs w:val="20"/>
          <w:lang w:val="en-GB"/>
        </w:rPr>
        <w:t>……………………..</w:t>
      </w:r>
      <w:r w:rsidR="00DF4FE0" w:rsidRPr="00E335A7">
        <w:rPr>
          <w:rFonts w:cstheme="minorHAnsi"/>
          <w:sz w:val="20"/>
          <w:szCs w:val="20"/>
          <w:lang w:val="en-GB"/>
        </w:rPr>
        <w:t>..</w:t>
      </w:r>
    </w:p>
    <w:p w14:paraId="3AC84FB7" w14:textId="25AE0BAE" w:rsidR="00354F26" w:rsidRPr="00E335A7" w:rsidRDefault="00DF4FE0" w:rsidP="00354F26">
      <w:pPr>
        <w:spacing w:before="120" w:after="120" w:line="276" w:lineRule="auto"/>
        <w:jc w:val="right"/>
        <w:rPr>
          <w:rFonts w:cstheme="minorHAnsi"/>
          <w:i/>
          <w:iCs/>
          <w:sz w:val="18"/>
          <w:szCs w:val="18"/>
          <w:lang w:val="en-US"/>
        </w:rPr>
      </w:pPr>
      <w:r w:rsidRPr="00E335A7">
        <w:rPr>
          <w:rFonts w:cstheme="minorHAnsi"/>
          <w:i/>
          <w:iCs/>
          <w:sz w:val="18"/>
          <w:szCs w:val="18"/>
          <w:lang w:val="en-GB"/>
        </w:rPr>
        <w:t xml:space="preserve">Date, </w:t>
      </w:r>
      <w:r w:rsidR="00354F26" w:rsidRPr="00E335A7">
        <w:rPr>
          <w:rFonts w:cstheme="minorHAnsi"/>
          <w:i/>
          <w:iCs/>
          <w:sz w:val="18"/>
          <w:szCs w:val="18"/>
          <w:lang w:val="en-US"/>
        </w:rPr>
        <w:t>signature of an authorized representative of the Tenderer</w:t>
      </w:r>
    </w:p>
    <w:p w14:paraId="70FA1682" w14:textId="31A70456" w:rsidR="00DF4FE0" w:rsidRPr="00E335A7" w:rsidRDefault="00DF4FE0" w:rsidP="000C533D">
      <w:pPr>
        <w:spacing w:before="120" w:after="120" w:line="276" w:lineRule="auto"/>
        <w:jc w:val="right"/>
        <w:rPr>
          <w:rFonts w:cstheme="minorHAnsi"/>
          <w:i/>
          <w:iCs/>
          <w:sz w:val="24"/>
          <w:szCs w:val="24"/>
          <w:lang w:val="en-US"/>
        </w:rPr>
      </w:pPr>
    </w:p>
    <w:sectPr w:rsidR="00DF4FE0" w:rsidRPr="00E335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FFB8" w14:textId="77777777" w:rsidR="002852F5" w:rsidRDefault="002852F5" w:rsidP="0018225F">
      <w:pPr>
        <w:spacing w:after="0" w:line="240" w:lineRule="auto"/>
      </w:pPr>
      <w:r>
        <w:separator/>
      </w:r>
    </w:p>
  </w:endnote>
  <w:endnote w:type="continuationSeparator" w:id="0">
    <w:p w14:paraId="27D80939" w14:textId="77777777" w:rsidR="002852F5" w:rsidRDefault="002852F5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D1CF" w14:textId="77777777" w:rsidR="002852F5" w:rsidRDefault="002852F5" w:rsidP="0018225F">
      <w:pPr>
        <w:spacing w:after="0" w:line="240" w:lineRule="auto"/>
      </w:pPr>
      <w:r>
        <w:separator/>
      </w:r>
    </w:p>
  </w:footnote>
  <w:footnote w:type="continuationSeparator" w:id="0">
    <w:p w14:paraId="5E9C9E0B" w14:textId="77777777" w:rsidR="002852F5" w:rsidRDefault="002852F5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5" w14:textId="73318FAD" w:rsidR="0018225F" w:rsidRPr="0018225F" w:rsidRDefault="00C35662" w:rsidP="00C35662">
    <w:pPr>
      <w:pStyle w:val="Nagwek"/>
      <w:tabs>
        <w:tab w:val="clear" w:pos="9072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F61D423" wp14:editId="771418F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7E2"/>
    <w:multiLevelType w:val="multilevel"/>
    <w:tmpl w:val="355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6547">
    <w:abstractNumId w:val="0"/>
  </w:num>
  <w:num w:numId="2" w16cid:durableId="577983529">
    <w:abstractNumId w:val="11"/>
  </w:num>
  <w:num w:numId="3" w16cid:durableId="1100875559">
    <w:abstractNumId w:val="9"/>
  </w:num>
  <w:num w:numId="4" w16cid:durableId="2060666528">
    <w:abstractNumId w:val="16"/>
  </w:num>
  <w:num w:numId="5" w16cid:durableId="553850595">
    <w:abstractNumId w:val="6"/>
  </w:num>
  <w:num w:numId="6" w16cid:durableId="990258574">
    <w:abstractNumId w:val="2"/>
  </w:num>
  <w:num w:numId="7" w16cid:durableId="2019384043">
    <w:abstractNumId w:val="13"/>
  </w:num>
  <w:num w:numId="8" w16cid:durableId="1153372751">
    <w:abstractNumId w:val="12"/>
  </w:num>
  <w:num w:numId="9" w16cid:durableId="654601628">
    <w:abstractNumId w:val="15"/>
  </w:num>
  <w:num w:numId="10" w16cid:durableId="224268704">
    <w:abstractNumId w:val="14"/>
  </w:num>
  <w:num w:numId="11" w16cid:durableId="671881770">
    <w:abstractNumId w:val="7"/>
  </w:num>
  <w:num w:numId="12" w16cid:durableId="1516535757">
    <w:abstractNumId w:val="1"/>
  </w:num>
  <w:num w:numId="13" w16cid:durableId="1682008882">
    <w:abstractNumId w:val="8"/>
  </w:num>
  <w:num w:numId="14" w16cid:durableId="455805309">
    <w:abstractNumId w:val="4"/>
  </w:num>
  <w:num w:numId="15" w16cid:durableId="664354896">
    <w:abstractNumId w:val="10"/>
  </w:num>
  <w:num w:numId="16" w16cid:durableId="1753120588">
    <w:abstractNumId w:val="5"/>
  </w:num>
  <w:num w:numId="17" w16cid:durableId="173369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112F3"/>
    <w:rsid w:val="00014127"/>
    <w:rsid w:val="00042BD9"/>
    <w:rsid w:val="000516C8"/>
    <w:rsid w:val="00052FB3"/>
    <w:rsid w:val="000611CC"/>
    <w:rsid w:val="00074D0E"/>
    <w:rsid w:val="000754A9"/>
    <w:rsid w:val="00081092"/>
    <w:rsid w:val="00087C39"/>
    <w:rsid w:val="000A7113"/>
    <w:rsid w:val="000B2C03"/>
    <w:rsid w:val="000B4AD0"/>
    <w:rsid w:val="000B5C84"/>
    <w:rsid w:val="000C1F4B"/>
    <w:rsid w:val="000C533D"/>
    <w:rsid w:val="000D32FA"/>
    <w:rsid w:val="000D4525"/>
    <w:rsid w:val="000E733A"/>
    <w:rsid w:val="00103055"/>
    <w:rsid w:val="00106F9F"/>
    <w:rsid w:val="00117F1F"/>
    <w:rsid w:val="00122C24"/>
    <w:rsid w:val="001323C7"/>
    <w:rsid w:val="00145E56"/>
    <w:rsid w:val="0015122C"/>
    <w:rsid w:val="001669FC"/>
    <w:rsid w:val="00172B82"/>
    <w:rsid w:val="00180CB0"/>
    <w:rsid w:val="0018225F"/>
    <w:rsid w:val="001929D9"/>
    <w:rsid w:val="001A204C"/>
    <w:rsid w:val="001A21D9"/>
    <w:rsid w:val="001A33FD"/>
    <w:rsid w:val="001B173B"/>
    <w:rsid w:val="001B766D"/>
    <w:rsid w:val="001B78BC"/>
    <w:rsid w:val="002040CC"/>
    <w:rsid w:val="0021795E"/>
    <w:rsid w:val="00223CCA"/>
    <w:rsid w:val="00231A9A"/>
    <w:rsid w:val="00245395"/>
    <w:rsid w:val="00250613"/>
    <w:rsid w:val="002602B1"/>
    <w:rsid w:val="00266CD7"/>
    <w:rsid w:val="00282FB3"/>
    <w:rsid w:val="002852F5"/>
    <w:rsid w:val="00286804"/>
    <w:rsid w:val="002A34A5"/>
    <w:rsid w:val="002A6BC3"/>
    <w:rsid w:val="002B7BD0"/>
    <w:rsid w:val="002C2624"/>
    <w:rsid w:val="002C5227"/>
    <w:rsid w:val="002C79B7"/>
    <w:rsid w:val="002D7D27"/>
    <w:rsid w:val="002E016A"/>
    <w:rsid w:val="003120ED"/>
    <w:rsid w:val="003153B3"/>
    <w:rsid w:val="00330904"/>
    <w:rsid w:val="00350835"/>
    <w:rsid w:val="00354F26"/>
    <w:rsid w:val="00363E38"/>
    <w:rsid w:val="003675C9"/>
    <w:rsid w:val="00372439"/>
    <w:rsid w:val="0037646E"/>
    <w:rsid w:val="003B6E5D"/>
    <w:rsid w:val="003B7755"/>
    <w:rsid w:val="003D25ED"/>
    <w:rsid w:val="003E6A37"/>
    <w:rsid w:val="00405F33"/>
    <w:rsid w:val="00423EC9"/>
    <w:rsid w:val="00426B54"/>
    <w:rsid w:val="0045033A"/>
    <w:rsid w:val="0045224D"/>
    <w:rsid w:val="00455936"/>
    <w:rsid w:val="00463822"/>
    <w:rsid w:val="00475866"/>
    <w:rsid w:val="00490774"/>
    <w:rsid w:val="00493434"/>
    <w:rsid w:val="004A05A4"/>
    <w:rsid w:val="004A5329"/>
    <w:rsid w:val="004C4214"/>
    <w:rsid w:val="004E63F0"/>
    <w:rsid w:val="00514926"/>
    <w:rsid w:val="00520AE6"/>
    <w:rsid w:val="00530595"/>
    <w:rsid w:val="00532DDC"/>
    <w:rsid w:val="0054099A"/>
    <w:rsid w:val="005532F9"/>
    <w:rsid w:val="00553809"/>
    <w:rsid w:val="0055533E"/>
    <w:rsid w:val="005739C3"/>
    <w:rsid w:val="00575452"/>
    <w:rsid w:val="00594F65"/>
    <w:rsid w:val="005A2CB6"/>
    <w:rsid w:val="005A4FCE"/>
    <w:rsid w:val="005E17F1"/>
    <w:rsid w:val="005E5707"/>
    <w:rsid w:val="005E5762"/>
    <w:rsid w:val="005F3B32"/>
    <w:rsid w:val="005F4F4A"/>
    <w:rsid w:val="00602C44"/>
    <w:rsid w:val="00610AC2"/>
    <w:rsid w:val="006168FE"/>
    <w:rsid w:val="00664280"/>
    <w:rsid w:val="006652A6"/>
    <w:rsid w:val="0067356F"/>
    <w:rsid w:val="006775C2"/>
    <w:rsid w:val="00685259"/>
    <w:rsid w:val="0068589E"/>
    <w:rsid w:val="00695609"/>
    <w:rsid w:val="006D61F5"/>
    <w:rsid w:val="007008BA"/>
    <w:rsid w:val="007125EE"/>
    <w:rsid w:val="00713B45"/>
    <w:rsid w:val="00720B12"/>
    <w:rsid w:val="00721322"/>
    <w:rsid w:val="00756EEA"/>
    <w:rsid w:val="00765241"/>
    <w:rsid w:val="007827AA"/>
    <w:rsid w:val="007B579F"/>
    <w:rsid w:val="007D5855"/>
    <w:rsid w:val="007D58DE"/>
    <w:rsid w:val="007D781E"/>
    <w:rsid w:val="008005E6"/>
    <w:rsid w:val="0082126D"/>
    <w:rsid w:val="00831036"/>
    <w:rsid w:val="00843BF7"/>
    <w:rsid w:val="008548EC"/>
    <w:rsid w:val="00877E19"/>
    <w:rsid w:val="00885C3C"/>
    <w:rsid w:val="008941C5"/>
    <w:rsid w:val="008B6052"/>
    <w:rsid w:val="008C3CF4"/>
    <w:rsid w:val="008D3C86"/>
    <w:rsid w:val="008E2C73"/>
    <w:rsid w:val="008F0275"/>
    <w:rsid w:val="008F1BE9"/>
    <w:rsid w:val="008F5B14"/>
    <w:rsid w:val="0091560D"/>
    <w:rsid w:val="00922083"/>
    <w:rsid w:val="0093123E"/>
    <w:rsid w:val="00950440"/>
    <w:rsid w:val="00951F1C"/>
    <w:rsid w:val="0095392A"/>
    <w:rsid w:val="00962D0F"/>
    <w:rsid w:val="009743E2"/>
    <w:rsid w:val="0097598B"/>
    <w:rsid w:val="009774AA"/>
    <w:rsid w:val="0099230A"/>
    <w:rsid w:val="0099581E"/>
    <w:rsid w:val="009A07E8"/>
    <w:rsid w:val="009B16B6"/>
    <w:rsid w:val="009B284E"/>
    <w:rsid w:val="009B3CFF"/>
    <w:rsid w:val="009D09B7"/>
    <w:rsid w:val="009D60DE"/>
    <w:rsid w:val="009D64C8"/>
    <w:rsid w:val="009F7F0B"/>
    <w:rsid w:val="00A05790"/>
    <w:rsid w:val="00A137C5"/>
    <w:rsid w:val="00A160F4"/>
    <w:rsid w:val="00A26C3A"/>
    <w:rsid w:val="00A3354A"/>
    <w:rsid w:val="00A37FFE"/>
    <w:rsid w:val="00A53A22"/>
    <w:rsid w:val="00A54A26"/>
    <w:rsid w:val="00A5511E"/>
    <w:rsid w:val="00A63090"/>
    <w:rsid w:val="00A659D0"/>
    <w:rsid w:val="00A8515C"/>
    <w:rsid w:val="00A95DB5"/>
    <w:rsid w:val="00AA5BB1"/>
    <w:rsid w:val="00AA794A"/>
    <w:rsid w:val="00AC712C"/>
    <w:rsid w:val="00AC7D66"/>
    <w:rsid w:val="00AF1D9A"/>
    <w:rsid w:val="00B033F6"/>
    <w:rsid w:val="00B07D91"/>
    <w:rsid w:val="00B15F67"/>
    <w:rsid w:val="00B230DC"/>
    <w:rsid w:val="00B2495D"/>
    <w:rsid w:val="00B51BC1"/>
    <w:rsid w:val="00B53C86"/>
    <w:rsid w:val="00B614DA"/>
    <w:rsid w:val="00B66A30"/>
    <w:rsid w:val="00B77E33"/>
    <w:rsid w:val="00B801C1"/>
    <w:rsid w:val="00B81190"/>
    <w:rsid w:val="00BA298F"/>
    <w:rsid w:val="00BB3250"/>
    <w:rsid w:val="00BC48E3"/>
    <w:rsid w:val="00BD6ABF"/>
    <w:rsid w:val="00C05220"/>
    <w:rsid w:val="00C168A3"/>
    <w:rsid w:val="00C22655"/>
    <w:rsid w:val="00C30343"/>
    <w:rsid w:val="00C35662"/>
    <w:rsid w:val="00C463C6"/>
    <w:rsid w:val="00CB1547"/>
    <w:rsid w:val="00CC0673"/>
    <w:rsid w:val="00CC2048"/>
    <w:rsid w:val="00CD0C1B"/>
    <w:rsid w:val="00CD72AB"/>
    <w:rsid w:val="00CE2C82"/>
    <w:rsid w:val="00CF6128"/>
    <w:rsid w:val="00D03AA4"/>
    <w:rsid w:val="00D373D4"/>
    <w:rsid w:val="00D531AE"/>
    <w:rsid w:val="00D55A71"/>
    <w:rsid w:val="00D65ECB"/>
    <w:rsid w:val="00D66F3E"/>
    <w:rsid w:val="00D80AF7"/>
    <w:rsid w:val="00D83158"/>
    <w:rsid w:val="00DC219E"/>
    <w:rsid w:val="00DD7513"/>
    <w:rsid w:val="00DE0800"/>
    <w:rsid w:val="00DF1CC3"/>
    <w:rsid w:val="00DF4FE0"/>
    <w:rsid w:val="00E108C9"/>
    <w:rsid w:val="00E1094A"/>
    <w:rsid w:val="00E335A7"/>
    <w:rsid w:val="00E35E87"/>
    <w:rsid w:val="00E557AB"/>
    <w:rsid w:val="00E60D49"/>
    <w:rsid w:val="00E61E18"/>
    <w:rsid w:val="00E719EA"/>
    <w:rsid w:val="00E9396E"/>
    <w:rsid w:val="00EB689E"/>
    <w:rsid w:val="00ED0727"/>
    <w:rsid w:val="00EE4F4D"/>
    <w:rsid w:val="00EF4A59"/>
    <w:rsid w:val="00EF5BAA"/>
    <w:rsid w:val="00F22B27"/>
    <w:rsid w:val="00F33190"/>
    <w:rsid w:val="00F3488A"/>
    <w:rsid w:val="00F376E5"/>
    <w:rsid w:val="00F454A4"/>
    <w:rsid w:val="00F517A7"/>
    <w:rsid w:val="00F52F0C"/>
    <w:rsid w:val="00F6400E"/>
    <w:rsid w:val="00F65DDF"/>
    <w:rsid w:val="00F72F0B"/>
    <w:rsid w:val="00F769E8"/>
    <w:rsid w:val="00FB4839"/>
    <w:rsid w:val="00FC5BC2"/>
    <w:rsid w:val="00FC6683"/>
    <w:rsid w:val="00FD1AC3"/>
    <w:rsid w:val="00FD261A"/>
    <w:rsid w:val="00FE44B0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6FB7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2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397E1-FF94-4523-BC39-9204E3A89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D32CF-7193-43E1-937A-D36B3E20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80805-ee26-4a61-a8cd-20af3bea5659"/>
    <ds:schemaRef ds:uri="62672c66-50a6-45cd-b32e-f1016541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2AE0A-B5DD-4BC6-BCBC-9C39FC212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Sierszeń Magdalena</cp:lastModifiedBy>
  <cp:revision>34</cp:revision>
  <cp:lastPrinted>2016-06-13T13:58:00Z</cp:lastPrinted>
  <dcterms:created xsi:type="dcterms:W3CDTF">2023-01-30T14:12:00Z</dcterms:created>
  <dcterms:modified xsi:type="dcterms:W3CDTF">2024-02-08T13:41:00Z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0x01010039443C9BBFF25247A7E27911A0F4370B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2021-10-01T12:04:39Z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d184af4d-0dc1-4588-af15-ebbe7478ba7a</vt:lpwstr>
  </property>
  <property fmtid="{D5CDD505-2E9C-101B-9397-08002B2CF9AE}" pid="9" name="MSIP_Label_5a7f7de2-39e1-4ccd-ab60-f1ccab350988_ContentBits">
    <vt:lpwstr>0</vt:lpwstr>
  </property>
</Properties>
</file>