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5F8E" w:rsidRDefault="005944D1" w14:paraId="1D8F6C29" w14:textId="3AF9E776">
      <w:pPr>
        <w:rPr>
          <w:lang w:val="en-US"/>
        </w:rPr>
      </w:pPr>
      <w:r w:rsidRPr="005944D1">
        <w:rPr>
          <w:lang w:val="en-US"/>
        </w:rPr>
        <w:t>RFP 025689  Stability study of protein in an infusion system.</w:t>
      </w:r>
    </w:p>
    <w:p w:rsidRPr="005944D1" w:rsidR="005944D1" w:rsidRDefault="005944D1" w14:paraId="2419B976" w14:textId="3BA2CA99">
      <w:pPr>
        <w:rPr>
          <w:lang w:val="en-US"/>
        </w:rPr>
      </w:pPr>
      <w:r>
        <w:rPr>
          <w:lang w:val="en-US"/>
        </w:rPr>
        <w:t>Appendix A.</w:t>
      </w:r>
    </w:p>
    <w:tbl>
      <w:tblPr>
        <w:tblStyle w:val="Tabela-Siatka"/>
        <w:tblW w:w="9864" w:type="dxa"/>
        <w:tblLook w:val="04A0" w:firstRow="1" w:lastRow="0" w:firstColumn="1" w:lastColumn="0" w:noHBand="0" w:noVBand="1"/>
      </w:tblPr>
      <w:tblGrid>
        <w:gridCol w:w="3964"/>
        <w:gridCol w:w="1843"/>
        <w:gridCol w:w="1418"/>
        <w:gridCol w:w="2639"/>
      </w:tblGrid>
      <w:tr w:rsidR="005944D1" w:rsidTr="005944D1" w14:paraId="5F012FC4" w14:textId="77777777">
        <w:trPr>
          <w:trHeight w:val="663"/>
        </w:trPr>
        <w:tc>
          <w:tcPr>
            <w:tcW w:w="3964" w:type="dxa"/>
          </w:tcPr>
          <w:p w:rsidR="005944D1" w:rsidP="00336E68" w:rsidRDefault="005944D1" w14:paraId="31C45381" w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Package</w:t>
            </w:r>
          </w:p>
        </w:tc>
        <w:tc>
          <w:tcPr>
            <w:tcW w:w="1843" w:type="dxa"/>
          </w:tcPr>
          <w:p w:rsidR="005944D1" w:rsidP="00336E68" w:rsidRDefault="005944D1" w14:paraId="53C446CA" w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Volume variants</w:t>
            </w:r>
          </w:p>
        </w:tc>
        <w:tc>
          <w:tcPr>
            <w:tcW w:w="1418" w:type="dxa"/>
          </w:tcPr>
          <w:p w:rsidR="005944D1" w:rsidP="00336E68" w:rsidRDefault="005944D1" w14:paraId="2BDCA5CD" w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Time points</w:t>
            </w:r>
          </w:p>
        </w:tc>
        <w:tc>
          <w:tcPr>
            <w:tcW w:w="2639" w:type="dxa"/>
          </w:tcPr>
          <w:p w:rsidR="005944D1" w:rsidP="00336E68" w:rsidRDefault="005944D1" w14:paraId="4AD16AF6" w14:textId="596BE6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Tested conditio in total </w:t>
            </w:r>
          </w:p>
        </w:tc>
      </w:tr>
      <w:tr w:rsidR="005944D1" w:rsidTr="005944D1" w14:paraId="6C31E8DB" w14:textId="77777777">
        <w:trPr>
          <w:trHeight w:val="403"/>
        </w:trPr>
        <w:tc>
          <w:tcPr>
            <w:tcW w:w="3964" w:type="dxa"/>
          </w:tcPr>
          <w:p w:rsidR="005944D1" w:rsidP="00336E68" w:rsidRDefault="005944D1" w14:paraId="4B924838" w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 – stability in syringe</w:t>
            </w:r>
          </w:p>
        </w:tc>
        <w:tc>
          <w:tcPr>
            <w:tcW w:w="1843" w:type="dxa"/>
          </w:tcPr>
          <w:p w:rsidRPr="00F534A5" w:rsidR="005944D1" w:rsidP="00336E68" w:rsidRDefault="005944D1" w14:paraId="45E97A43" w14:textId="77777777">
            <w:pPr>
              <w:jc w:val="center"/>
              <w:rPr>
                <w:bCs/>
                <w:sz w:val="24"/>
                <w:szCs w:val="24"/>
              </w:rPr>
            </w:pPr>
            <w:r w:rsidRPr="00F534A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Pr="00F534A5" w:rsidR="005944D1" w:rsidP="00336E68" w:rsidRDefault="005944D1" w14:paraId="29044817" w14:textId="77777777">
            <w:pPr>
              <w:jc w:val="center"/>
              <w:rPr>
                <w:bCs/>
                <w:sz w:val="24"/>
                <w:szCs w:val="24"/>
              </w:rPr>
            </w:pPr>
            <w:r w:rsidRPr="00F534A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Pr="00F534A5" w:rsidR="005944D1" w:rsidP="00336E68" w:rsidRDefault="005944D1" w14:paraId="244E557A" w14:textId="77777777">
            <w:pPr>
              <w:jc w:val="center"/>
              <w:rPr>
                <w:bCs/>
                <w:sz w:val="24"/>
                <w:szCs w:val="24"/>
              </w:rPr>
            </w:pPr>
            <w:r w:rsidRPr="00F534A5">
              <w:rPr>
                <w:bCs/>
                <w:sz w:val="24"/>
                <w:szCs w:val="24"/>
              </w:rPr>
              <w:t>1</w:t>
            </w:r>
          </w:p>
        </w:tc>
      </w:tr>
      <w:tr w:rsidR="005944D1" w:rsidTr="005944D1" w14:paraId="0FEF9202" w14:textId="77777777">
        <w:trPr>
          <w:trHeight w:val="285"/>
        </w:trPr>
        <w:tc>
          <w:tcPr>
            <w:tcW w:w="3964" w:type="dxa"/>
          </w:tcPr>
          <w:p w:rsidRPr="00830F73" w:rsidR="005944D1" w:rsidP="00336E68" w:rsidRDefault="005944D1" w14:paraId="51BF1AF6" w14:textId="77777777">
            <w:pPr>
              <w:rPr>
                <w:bCs/>
                <w:sz w:val="24"/>
                <w:szCs w:val="24"/>
                <w:lang w:val="en-US"/>
              </w:rPr>
            </w:pPr>
            <w:r w:rsidRPr="00830F73">
              <w:rPr>
                <w:bCs/>
                <w:sz w:val="24"/>
                <w:szCs w:val="24"/>
                <w:lang w:val="en-US"/>
              </w:rPr>
              <w:t>B – stability in infusion b</w:t>
            </w:r>
            <w:r>
              <w:rPr>
                <w:bCs/>
                <w:sz w:val="24"/>
                <w:szCs w:val="24"/>
                <w:lang w:val="en-US"/>
              </w:rPr>
              <w:t>ags</w:t>
            </w:r>
          </w:p>
        </w:tc>
        <w:tc>
          <w:tcPr>
            <w:tcW w:w="1843" w:type="dxa"/>
          </w:tcPr>
          <w:p w:rsidRPr="00F534A5" w:rsidR="005944D1" w:rsidP="00336E68" w:rsidRDefault="005944D1" w14:paraId="2B7A1D85" w14:textId="77777777">
            <w:pPr>
              <w:jc w:val="center"/>
              <w:rPr>
                <w:bCs/>
                <w:sz w:val="24"/>
                <w:szCs w:val="24"/>
              </w:rPr>
            </w:pPr>
            <w:r w:rsidRPr="00F534A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Pr="00F534A5" w:rsidR="005944D1" w:rsidP="00336E68" w:rsidRDefault="005944D1" w14:paraId="06CB3C1B" w14:textId="77777777">
            <w:pPr>
              <w:jc w:val="center"/>
              <w:rPr>
                <w:bCs/>
                <w:sz w:val="24"/>
                <w:szCs w:val="24"/>
              </w:rPr>
            </w:pPr>
            <w:r w:rsidRPr="00F534A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Pr="00F534A5" w:rsidR="005944D1" w:rsidP="00336E68" w:rsidRDefault="005944D1" w14:paraId="3DCD818B" w14:textId="77777777">
            <w:pPr>
              <w:jc w:val="center"/>
              <w:rPr>
                <w:bCs/>
                <w:sz w:val="24"/>
                <w:szCs w:val="24"/>
              </w:rPr>
            </w:pPr>
            <w:r w:rsidRPr="00F534A5">
              <w:rPr>
                <w:bCs/>
                <w:sz w:val="24"/>
                <w:szCs w:val="24"/>
              </w:rPr>
              <w:t>2</w:t>
            </w:r>
          </w:p>
        </w:tc>
      </w:tr>
    </w:tbl>
    <w:p w:rsidR="005944D1" w:rsidP="005944D1" w:rsidRDefault="005944D1" w14:paraId="74C1086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2"/>
          <w:szCs w:val="22"/>
          <w:lang w:val="en-US"/>
        </w:rPr>
      </w:pPr>
    </w:p>
    <w:p w:rsidR="005944D1" w:rsidP="005944D1" w:rsidRDefault="005944D1" w14:paraId="2C6C41A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2"/>
          <w:szCs w:val="22"/>
          <w:lang w:val="en-US"/>
        </w:rPr>
      </w:pPr>
    </w:p>
    <w:tbl>
      <w:tblPr>
        <w:tblpPr w:leftFromText="180" w:rightFromText="180" w:vertAnchor="text" w:horzAnchor="margin" w:tblpY="4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4698"/>
        <w:gridCol w:w="3439"/>
      </w:tblGrid>
      <w:tr w:rsidRPr="00A63A27" w:rsidR="005944D1" w:rsidTr="526C9CD7" w14:paraId="77A5497D" w14:textId="77777777">
        <w:trPr>
          <w:trHeight w:val="331"/>
          <w:tblHeader/>
        </w:trPr>
        <w:tc>
          <w:tcPr>
            <w:tcW w:w="0" w:type="auto"/>
            <w:gridSpan w:val="2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A63A27" w:rsidR="005944D1" w:rsidP="526C9CD7" w:rsidRDefault="005944D1" w14:paraId="5020067A" w14:textId="2D0F211F">
            <w:pPr>
              <w:pStyle w:val="Legenda"/>
              <w:keepNext w:val="1"/>
              <w:jc w:val="left"/>
              <w:rPr>
                <w:rFonts w:ascii="Aptos" w:hAnsi="Aptos" w:cs="Aptos" w:asciiTheme="minorAscii" w:hAnsiTheme="minorAscii" w:cstheme="minorAscii"/>
                <w:sz w:val="18"/>
                <w:szCs w:val="18"/>
                <w:u w:val="none"/>
                <w:lang w:val="pl-PL"/>
              </w:rPr>
            </w:pPr>
            <w:r w:rsidRPr="526C9CD7" w:rsidR="005944D1">
              <w:rPr>
                <w:rFonts w:ascii="Aptos" w:hAnsi="Aptos" w:cs="Aptos" w:asciiTheme="minorAscii" w:hAnsiTheme="minorAscii" w:cstheme="minorAscii"/>
                <w:b w:val="1"/>
                <w:bCs w:val="1"/>
                <w:sz w:val="18"/>
                <w:szCs w:val="18"/>
                <w:u w:val="none"/>
                <w:lang w:val="pl-PL"/>
              </w:rPr>
              <w:t>Tab</w:t>
            </w:r>
            <w:r w:rsidRPr="526C9CD7" w:rsidR="005944D1">
              <w:rPr>
                <w:rFonts w:ascii="Aptos" w:hAnsi="Aptos" w:cs="Aptos" w:asciiTheme="minorAscii" w:hAnsiTheme="minorAscii" w:cstheme="minorAscii"/>
                <w:b w:val="1"/>
                <w:bCs w:val="1"/>
                <w:sz w:val="18"/>
                <w:szCs w:val="18"/>
                <w:u w:val="none"/>
                <w:lang w:val="pl-PL"/>
              </w:rPr>
              <w:t>le</w:t>
            </w:r>
            <w:r w:rsidRPr="526C9CD7" w:rsidR="005944D1">
              <w:rPr>
                <w:rFonts w:ascii="Aptos" w:hAnsi="Aptos" w:cs="Aptos" w:asciiTheme="minorAscii" w:hAnsiTheme="minorAscii" w:cstheme="minorAscii"/>
                <w:b w:val="1"/>
                <w:bCs w:val="1"/>
                <w:sz w:val="18"/>
                <w:szCs w:val="18"/>
                <w:u w:val="none"/>
                <w:lang w:val="pl-PL"/>
              </w:rPr>
              <w:t xml:space="preserve"> </w:t>
            </w:r>
            <w:r w:rsidRPr="526C9CD7">
              <w:rPr>
                <w:rFonts w:ascii="Aptos" w:hAnsi="Aptos" w:cs="Aptos" w:asciiTheme="minorAscii" w:hAnsiTheme="minorAscii" w:cstheme="minorAscii"/>
                <w:b w:val="1"/>
                <w:bCs w:val="1"/>
                <w:sz w:val="18"/>
                <w:szCs w:val="18"/>
                <w:u w:val="none"/>
                <w:lang w:val="pl-PL"/>
              </w:rPr>
              <w:fldChar w:fldCharType="begin"/>
            </w:r>
            <w:r w:rsidRPr="526C9CD7">
              <w:rPr>
                <w:rFonts w:ascii="Aptos" w:hAnsi="Aptos" w:cs="Aptos" w:asciiTheme="minorAscii" w:hAnsiTheme="minorAscii" w:cstheme="minorAscii"/>
                <w:b w:val="1"/>
                <w:bCs w:val="1"/>
                <w:sz w:val="18"/>
                <w:szCs w:val="18"/>
                <w:u w:val="none"/>
                <w:lang w:val="pl-PL"/>
              </w:rPr>
              <w:instrText xml:space="preserve"> SEQ Table \* ARABIC </w:instrText>
            </w:r>
            <w:r w:rsidRPr="526C9CD7">
              <w:rPr>
                <w:rFonts w:ascii="Aptos" w:hAnsi="Aptos" w:cs="Aptos" w:asciiTheme="minorAscii" w:hAnsiTheme="minorAscii" w:cstheme="minorAscii"/>
                <w:b w:val="1"/>
                <w:bCs w:val="1"/>
                <w:sz w:val="18"/>
                <w:szCs w:val="18"/>
                <w:u w:val="none"/>
                <w:lang w:val="pl-PL"/>
              </w:rPr>
              <w:fldChar w:fldCharType="separate"/>
            </w:r>
            <w:r w:rsidRPr="526C9CD7" w:rsidR="005944D1">
              <w:rPr>
                <w:rFonts w:ascii="Aptos" w:hAnsi="Aptos" w:cs="Aptos" w:asciiTheme="minorAscii" w:hAnsiTheme="minorAscii" w:cstheme="minorAscii"/>
                <w:b w:val="1"/>
                <w:bCs w:val="1"/>
                <w:sz w:val="18"/>
                <w:szCs w:val="18"/>
                <w:u w:val="none"/>
                <w:lang w:val="pl-PL"/>
              </w:rPr>
              <w:t>1</w:t>
            </w:r>
            <w:r w:rsidRPr="526C9CD7">
              <w:rPr>
                <w:rFonts w:ascii="Aptos" w:hAnsi="Aptos" w:cs="Aptos" w:asciiTheme="minorAscii" w:hAnsiTheme="minorAscii" w:cstheme="minorAscii"/>
                <w:b w:val="1"/>
                <w:bCs w:val="1"/>
                <w:sz w:val="18"/>
                <w:szCs w:val="18"/>
                <w:u w:val="none"/>
                <w:lang w:val="pl-PL"/>
              </w:rPr>
              <w:fldChar w:fldCharType="end"/>
            </w:r>
            <w:r w:rsidRPr="526C9CD7" w:rsidR="005944D1">
              <w:rPr>
                <w:rFonts w:ascii="Aptos" w:hAnsi="Aptos" w:cs="Aptos" w:asciiTheme="minorAscii" w:hAnsiTheme="minorAscii" w:cstheme="minorAscii"/>
                <w:b w:val="1"/>
                <w:bCs w:val="1"/>
                <w:sz w:val="18"/>
                <w:szCs w:val="18"/>
                <w:u w:val="none"/>
                <w:lang w:val="pl-PL"/>
              </w:rPr>
              <w:t xml:space="preserve">. </w:t>
            </w:r>
            <w:r w:rsidRPr="526C9CD7" w:rsidR="005944D1">
              <w:rPr>
                <w:rFonts w:ascii="Aptos" w:hAnsi="Aptos" w:cs="Aptos" w:asciiTheme="minorAscii" w:hAnsiTheme="minorAscii" w:cstheme="minorAscii"/>
                <w:sz w:val="18"/>
                <w:szCs w:val="18"/>
                <w:u w:val="none"/>
                <w:lang w:val="pl-PL"/>
              </w:rPr>
              <w:t xml:space="preserve"> </w:t>
            </w:r>
            <w:r w:rsidRPr="526C9CD7" w:rsidR="00D017D3">
              <w:rPr>
                <w:rFonts w:ascii="Aptos" w:hAnsi="Aptos" w:cs="Aptos" w:asciiTheme="minorAscii" w:hAnsiTheme="minorAscii" w:cstheme="minorAscii"/>
                <w:sz w:val="18"/>
                <w:szCs w:val="18"/>
                <w:u w:val="none"/>
                <w:lang w:val="pl-PL"/>
              </w:rPr>
              <w:t>Anali</w:t>
            </w:r>
          </w:p>
        </w:tc>
      </w:tr>
      <w:tr w:rsidRPr="00A63A27" w:rsidR="005944D1" w:rsidTr="526C9CD7" w14:paraId="2B4DD23A" w14:textId="77777777">
        <w:trPr>
          <w:trHeight w:val="246"/>
          <w:tblHeader/>
        </w:trPr>
        <w:tc>
          <w:tcPr>
            <w:tcW w:w="0" w:type="auto"/>
            <w:vMerge w:val="restart"/>
            <w:shd w:val="clear" w:color="auto" w:fill="F2F2F2" w:themeFill="background1" w:themeFillShade="F2"/>
            <w:tcMar/>
            <w:vAlign w:val="center"/>
          </w:tcPr>
          <w:p w:rsidRPr="00A63A27" w:rsidR="005944D1" w:rsidP="00336E68" w:rsidRDefault="005944D1" w14:paraId="1B013214" w14:textId="77777777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  <w:lang w:val="pl-PL"/>
              </w:rPr>
            </w:pPr>
            <w:r w:rsidRPr="00A63A27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  <w:lang w:val="pl-PL"/>
              </w:rPr>
              <w:t>Test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  <w:tcMar/>
            <w:vAlign w:val="center"/>
          </w:tcPr>
          <w:p w:rsidRPr="00A63A27" w:rsidR="005944D1" w:rsidP="00336E68" w:rsidRDefault="005944D1" w14:paraId="17EAF1E0" w14:textId="77777777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  <w:lang w:val="pl-PL"/>
              </w:rPr>
            </w:pPr>
            <w:r w:rsidRPr="00A63A27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  <w:lang w:val="pl-PL"/>
              </w:rPr>
              <w:t>Odnośnik do metody analitycznej</w:t>
            </w:r>
          </w:p>
        </w:tc>
      </w:tr>
      <w:tr w:rsidRPr="00A63A27" w:rsidR="005944D1" w:rsidTr="526C9CD7" w14:paraId="39D035DF" w14:textId="77777777">
        <w:trPr>
          <w:trHeight w:val="246"/>
          <w:tblHeader/>
        </w:trPr>
        <w:tc>
          <w:tcPr>
            <w:tcW w:w="0" w:type="auto"/>
            <w:vMerge/>
            <w:tcBorders/>
            <w:tcMar/>
            <w:vAlign w:val="center"/>
          </w:tcPr>
          <w:p w:rsidRPr="00A63A27" w:rsidR="005944D1" w:rsidP="00336E68" w:rsidRDefault="005944D1" w14:paraId="6386C938" w14:textId="77777777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  <w:lang w:val="pl-PL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</w:tcPr>
          <w:p w:rsidRPr="00A63A27" w:rsidR="005944D1" w:rsidP="00336E68" w:rsidRDefault="005944D1" w14:paraId="44E2547E" w14:textId="77777777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  <w:lang w:val="pl-PL"/>
              </w:rPr>
            </w:pPr>
          </w:p>
        </w:tc>
      </w:tr>
      <w:tr w:rsidRPr="00A63A27" w:rsidR="005944D1" w:rsidTr="526C9CD7" w14:paraId="00AEA25D" w14:textId="77777777">
        <w:trPr>
          <w:trHeight w:val="20"/>
        </w:trPr>
        <w:tc>
          <w:tcPr>
            <w:tcW w:w="0" w:type="auto"/>
            <w:gridSpan w:val="2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03AF8C86" w14:textId="77777777">
            <w:pPr>
              <w:pStyle w:val="Tekstpodstawowy2"/>
              <w:keepNext/>
              <w:spacing w:before="0"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IDENTITY</w:t>
            </w:r>
          </w:p>
        </w:tc>
      </w:tr>
      <w:tr w:rsidRPr="00F534A5" w:rsidR="005944D1" w:rsidTr="526C9CD7" w14:paraId="2E9806B6" w14:textId="77777777">
        <w:trPr>
          <w:trHeight w:val="20"/>
        </w:trPr>
        <w:tc>
          <w:tcPr>
            <w:tcW w:w="0" w:type="auto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4697674F" w14:textId="77777777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63A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Western Blot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39630AE8" w14:textId="77777777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A27">
              <w:rPr>
                <w:rFonts w:asciiTheme="minorHAnsi" w:hAnsiTheme="minorHAnsi" w:cstheme="minorHAnsi"/>
                <w:sz w:val="18"/>
                <w:szCs w:val="18"/>
              </w:rPr>
              <w:t>Ph.Eur.2.2.31</w:t>
            </w:r>
          </w:p>
          <w:p w:rsidRPr="00A63A27" w:rsidR="005944D1" w:rsidP="00336E68" w:rsidRDefault="005944D1" w14:paraId="27A636FB" w14:textId="77777777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A27">
              <w:rPr>
                <w:rFonts w:asciiTheme="minorHAnsi" w:hAnsiTheme="minorHAnsi" w:cstheme="minorHAnsi"/>
                <w:sz w:val="18"/>
                <w:szCs w:val="18"/>
              </w:rPr>
              <w:t>SDS-PAGE under reducing condition</w:t>
            </w:r>
          </w:p>
        </w:tc>
      </w:tr>
      <w:tr w:rsidRPr="00A63A27" w:rsidR="005944D1" w:rsidTr="526C9CD7" w14:paraId="39B37B78" w14:textId="77777777">
        <w:trPr>
          <w:trHeight w:val="20"/>
        </w:trPr>
        <w:tc>
          <w:tcPr>
            <w:tcW w:w="0" w:type="auto"/>
            <w:gridSpan w:val="2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1946518E" w14:textId="77777777">
            <w:pPr>
              <w:pStyle w:val="Tekstpodstawowy2"/>
              <w:keepNext/>
              <w:spacing w:before="0"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2409B5">
              <w:rPr>
                <w:rFonts w:asciiTheme="minorHAnsi" w:hAnsiTheme="minorHAnsi" w:cstheme="minorHAnsi"/>
                <w:b/>
                <w:bCs/>
              </w:rPr>
              <w:t>APPEARANCE AND DESCRIPTION</w:t>
            </w:r>
          </w:p>
        </w:tc>
      </w:tr>
      <w:tr w:rsidRPr="00F534A5" w:rsidR="005944D1" w:rsidTr="526C9CD7" w14:paraId="7B5FE86D" w14:textId="77777777">
        <w:trPr>
          <w:trHeight w:val="20"/>
        </w:trPr>
        <w:tc>
          <w:tcPr>
            <w:tcW w:w="0" w:type="auto"/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35947DFD" w14:textId="77777777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63A27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pl-PL"/>
              </w:rPr>
              <w:t>Clarity</w:t>
            </w:r>
          </w:p>
        </w:tc>
        <w:tc>
          <w:tcPr>
            <w:tcW w:w="0" w:type="auto"/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1CB2331F" w14:textId="77777777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A27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Ph. Eur. 2.2.1, USP &lt;855&gt;</w:t>
            </w:r>
            <w:r w:rsidRPr="00A63A2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A63A27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Visual method</w:t>
            </w:r>
          </w:p>
        </w:tc>
      </w:tr>
      <w:tr w:rsidRPr="00F534A5" w:rsidR="005944D1" w:rsidTr="526C9CD7" w14:paraId="6939598D" w14:textId="77777777">
        <w:trPr>
          <w:trHeight w:val="20"/>
        </w:trPr>
        <w:tc>
          <w:tcPr>
            <w:tcW w:w="0" w:type="auto"/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29649855" w14:textId="77777777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63A27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pl-PL"/>
              </w:rPr>
              <w:t>Colour</w:t>
            </w:r>
          </w:p>
        </w:tc>
        <w:tc>
          <w:tcPr>
            <w:tcW w:w="0" w:type="auto"/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1334BCBD" w14:textId="77777777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A27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Ph. Eur. 2.2.2, USP &lt;631&gt;</w:t>
            </w:r>
            <w:r w:rsidRPr="00A63A2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A63A27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Visual method</w:t>
            </w:r>
          </w:p>
        </w:tc>
      </w:tr>
      <w:tr w:rsidRPr="00A63A27" w:rsidR="005944D1" w:rsidTr="526C9CD7" w14:paraId="49D3325B" w14:textId="77777777">
        <w:trPr>
          <w:trHeight w:val="20"/>
        </w:trPr>
        <w:tc>
          <w:tcPr>
            <w:tcW w:w="0" w:type="auto"/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582D6D95" w14:textId="77777777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pl-PL"/>
              </w:rPr>
            </w:pPr>
            <w:r w:rsidRPr="00A63A27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pl-PL"/>
              </w:rPr>
              <w:t>Visible Particles</w:t>
            </w:r>
          </w:p>
        </w:tc>
        <w:tc>
          <w:tcPr>
            <w:tcW w:w="0" w:type="auto"/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61D1D487" w14:textId="77777777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A63A27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en-GB"/>
              </w:rPr>
              <w:t>Ph. Eur. 2.9.20.</w:t>
            </w:r>
            <w:r w:rsidRPr="00A63A27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pl-PL"/>
              </w:rPr>
              <w:t> </w:t>
            </w:r>
          </w:p>
        </w:tc>
      </w:tr>
      <w:tr w:rsidRPr="00F534A5" w:rsidR="005944D1" w:rsidTr="526C9CD7" w14:paraId="16149326" w14:textId="77777777">
        <w:trPr>
          <w:trHeight w:val="20"/>
        </w:trPr>
        <w:tc>
          <w:tcPr>
            <w:tcW w:w="0" w:type="auto"/>
            <w:gridSpan w:val="2"/>
            <w:shd w:val="clear" w:color="auto" w:fill="FFFFFF" w:themeFill="background1"/>
            <w:tcMar/>
            <w:vAlign w:val="center"/>
          </w:tcPr>
          <w:p w:rsidRPr="00E47333" w:rsidR="005944D1" w:rsidP="00336E68" w:rsidRDefault="005944D1" w14:paraId="463FBBCD" w14:textId="77777777">
            <w:pPr>
              <w:pStyle w:val="Tekstpodstawowy2"/>
              <w:keepNext/>
              <w:spacing w:before="0"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</w:pPr>
            <w:r w:rsidRPr="002409B5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PROCESS AND PRODUCT RELATED IMPURITIES</w:t>
            </w:r>
          </w:p>
        </w:tc>
      </w:tr>
      <w:tr w:rsidRPr="00A63A27" w:rsidR="005944D1" w:rsidTr="526C9CD7" w14:paraId="62A14AD4" w14:textId="77777777">
        <w:trPr>
          <w:trHeight w:val="20"/>
        </w:trPr>
        <w:tc>
          <w:tcPr>
            <w:tcW w:w="0" w:type="auto"/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2E5DCCF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GB"/>
              </w:rPr>
            </w:pPr>
            <w:r w:rsidRPr="00A63A27">
              <w:rPr>
                <w:rFonts w:cstheme="minorHAnsi"/>
                <w:sz w:val="18"/>
                <w:szCs w:val="18"/>
              </w:rPr>
              <w:t>Purity by SE-HPLC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5F8C96AA" w14:textId="77777777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A63A27">
              <w:rPr>
                <w:rFonts w:eastAsia="Calibri" w:cstheme="minorHAnsi"/>
                <w:sz w:val="18"/>
                <w:szCs w:val="18"/>
                <w:lang w:val="en-US"/>
              </w:rPr>
              <w:t>Ph. Eur. 2.2.29</w:t>
            </w:r>
          </w:p>
          <w:p w:rsidRPr="00A63A27" w:rsidR="005944D1" w:rsidP="00336E68" w:rsidRDefault="005944D1" w14:paraId="2F7CD26C" w14:textId="77777777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A27">
              <w:rPr>
                <w:rFonts w:eastAsia="Calibri" w:asciiTheme="minorHAnsi" w:hAnsiTheme="minorHAnsi" w:cstheme="minorHAnsi"/>
                <w:sz w:val="18"/>
                <w:szCs w:val="18"/>
                <w:lang w:eastAsia="ja-JP"/>
              </w:rPr>
              <w:t>SE-HPLC</w:t>
            </w:r>
          </w:p>
        </w:tc>
      </w:tr>
      <w:tr w:rsidRPr="00F534A5" w:rsidR="005944D1" w:rsidTr="526C9CD7" w14:paraId="3E193CAB" w14:textId="77777777">
        <w:trPr>
          <w:trHeight w:val="20"/>
        </w:trPr>
        <w:tc>
          <w:tcPr>
            <w:tcW w:w="0" w:type="auto"/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60C09FC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shd w:val="clear" w:color="auto" w:fill="FFFFFF"/>
                <w:lang w:val="en-US"/>
              </w:rPr>
            </w:pPr>
            <w:r w:rsidRPr="00A63A27">
              <w:rPr>
                <w:rFonts w:cstheme="minorHAnsi"/>
                <w:sz w:val="18"/>
                <w:szCs w:val="18"/>
                <w:lang w:val="en-US"/>
              </w:rPr>
              <w:t>HMW impurities by SE-HPLC</w:t>
            </w:r>
          </w:p>
        </w:tc>
        <w:tc>
          <w:tcPr>
            <w:tcW w:w="0" w:type="auto"/>
            <w:vMerge/>
            <w:tcMar/>
            <w:vAlign w:val="center"/>
          </w:tcPr>
          <w:p w:rsidRPr="00A63A27" w:rsidR="005944D1" w:rsidP="00336E68" w:rsidRDefault="005944D1" w14:paraId="58BF4DD1" w14:textId="77777777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</w:tr>
      <w:tr w:rsidRPr="00F534A5" w:rsidR="005944D1" w:rsidTr="526C9CD7" w14:paraId="4B08041C" w14:textId="77777777">
        <w:trPr>
          <w:trHeight w:val="20"/>
        </w:trPr>
        <w:tc>
          <w:tcPr>
            <w:tcW w:w="0" w:type="auto"/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69393B9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 w:eastAsia="en-GB"/>
              </w:rPr>
            </w:pPr>
            <w:r w:rsidRPr="00A63A27">
              <w:rPr>
                <w:rFonts w:cstheme="minorHAnsi"/>
                <w:sz w:val="18"/>
                <w:szCs w:val="18"/>
                <w:lang w:val="en-US"/>
              </w:rPr>
              <w:t>LMW impurities by SE-HPLC</w:t>
            </w:r>
            <w:r w:rsidRPr="00A63A27">
              <w:rPr>
                <w:rFonts w:cstheme="minorHAnsi"/>
                <w:sz w:val="18"/>
                <w:szCs w:val="18"/>
                <w:vertAlign w:val="superscript"/>
                <w:lang w:val="en-US"/>
              </w:rPr>
              <w:t>6</w:t>
            </w:r>
          </w:p>
        </w:tc>
        <w:tc>
          <w:tcPr>
            <w:tcW w:w="0" w:type="auto"/>
            <w:vMerge/>
            <w:tcMar/>
            <w:vAlign w:val="center"/>
          </w:tcPr>
          <w:p w:rsidRPr="00A63A27" w:rsidR="005944D1" w:rsidP="00336E68" w:rsidRDefault="005944D1" w14:paraId="53B111E3" w14:textId="77777777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A63A27" w:rsidR="005944D1" w:rsidTr="526C9CD7" w14:paraId="02E127F5" w14:textId="77777777">
        <w:trPr>
          <w:trHeight w:val="20"/>
        </w:trPr>
        <w:tc>
          <w:tcPr>
            <w:tcW w:w="0" w:type="auto"/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0D928D6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GB"/>
              </w:rPr>
            </w:pPr>
            <w:r w:rsidRPr="00A63A27">
              <w:rPr>
                <w:rFonts w:cstheme="minorHAnsi"/>
                <w:sz w:val="18"/>
                <w:szCs w:val="18"/>
                <w:lang w:eastAsia="ja-JP"/>
              </w:rPr>
              <w:t>Purity by IEX-HPLC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4A484D9D" w14:textId="777777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63A27">
              <w:rPr>
                <w:rFonts w:cstheme="minorHAnsi"/>
                <w:sz w:val="18"/>
                <w:szCs w:val="18"/>
                <w:lang w:val="en-US"/>
              </w:rPr>
              <w:t>Ph. Eur. 2.2.29</w:t>
            </w:r>
          </w:p>
          <w:p w:rsidRPr="00A63A27" w:rsidR="005944D1" w:rsidP="00336E68" w:rsidRDefault="005944D1" w14:paraId="52D650A8" w14:textId="77777777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A27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IEX-HPLC</w:t>
            </w:r>
          </w:p>
        </w:tc>
      </w:tr>
      <w:tr w:rsidRPr="00F534A5" w:rsidR="005944D1" w:rsidTr="526C9CD7" w14:paraId="7C356B30" w14:textId="77777777">
        <w:trPr>
          <w:trHeight w:val="246"/>
        </w:trPr>
        <w:tc>
          <w:tcPr>
            <w:tcW w:w="0" w:type="auto"/>
            <w:vMerge w:val="restart"/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12C69D3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 w:eastAsia="en-GB"/>
              </w:rPr>
            </w:pPr>
            <w:r w:rsidRPr="00A63A27">
              <w:rPr>
                <w:rFonts w:cstheme="minorHAnsi"/>
                <w:sz w:val="18"/>
                <w:szCs w:val="18"/>
                <w:lang w:val="en-US" w:eastAsia="ja-JP"/>
              </w:rPr>
              <w:t>Charge variance by IEX-HPLC</w:t>
            </w:r>
          </w:p>
        </w:tc>
        <w:tc>
          <w:tcPr>
            <w:tcW w:w="0" w:type="auto"/>
            <w:vMerge/>
            <w:tcMar/>
            <w:vAlign w:val="center"/>
          </w:tcPr>
          <w:p w:rsidRPr="00A63A27" w:rsidR="005944D1" w:rsidP="00336E68" w:rsidRDefault="005944D1" w14:paraId="68897409" w14:textId="77777777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F534A5" w:rsidR="005944D1" w:rsidTr="526C9CD7" w14:paraId="7F43853A" w14:textId="77777777">
        <w:trPr>
          <w:trHeight w:val="244"/>
        </w:trPr>
        <w:tc>
          <w:tcPr>
            <w:tcW w:w="0" w:type="auto"/>
            <w:vMerge/>
            <w:tcMar/>
            <w:vAlign w:val="center"/>
          </w:tcPr>
          <w:p w:rsidRPr="00A63A27" w:rsidR="005944D1" w:rsidP="00336E68" w:rsidRDefault="005944D1" w14:paraId="285DFC3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 w:eastAsia="ja-JP"/>
              </w:rPr>
            </w:pPr>
          </w:p>
        </w:tc>
        <w:tc>
          <w:tcPr>
            <w:tcW w:w="0" w:type="auto"/>
            <w:vMerge/>
            <w:tcMar/>
            <w:vAlign w:val="center"/>
          </w:tcPr>
          <w:p w:rsidRPr="00A63A27" w:rsidR="005944D1" w:rsidP="00336E68" w:rsidRDefault="005944D1" w14:paraId="38A078B5" w14:textId="77777777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A63A27" w:rsidR="005944D1" w:rsidTr="526C9CD7" w14:paraId="1DADEDCD" w14:textId="77777777">
        <w:trPr>
          <w:trHeight w:val="20"/>
        </w:trPr>
        <w:tc>
          <w:tcPr>
            <w:tcW w:w="0" w:type="auto"/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5C5AFB3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GB"/>
              </w:rPr>
            </w:pPr>
            <w:r w:rsidRPr="00A63A27">
              <w:rPr>
                <w:rFonts w:cstheme="minorHAnsi"/>
                <w:sz w:val="18"/>
                <w:szCs w:val="18"/>
                <w:lang w:eastAsia="ja-JP"/>
              </w:rPr>
              <w:t>Purity by RP-HPLC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2964D556" w14:textId="777777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63A27">
              <w:rPr>
                <w:rFonts w:cstheme="minorHAnsi"/>
                <w:sz w:val="18"/>
                <w:szCs w:val="18"/>
                <w:lang w:val="en-US"/>
              </w:rPr>
              <w:t>Ph. Eur. 2.2.29</w:t>
            </w:r>
          </w:p>
          <w:p w:rsidRPr="00A63A27" w:rsidR="005944D1" w:rsidP="00336E68" w:rsidRDefault="005944D1" w14:paraId="1C5901FC" w14:textId="77777777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A27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RP-HPLC</w:t>
            </w:r>
          </w:p>
        </w:tc>
      </w:tr>
      <w:tr w:rsidRPr="00F534A5" w:rsidR="005944D1" w:rsidTr="526C9CD7" w14:paraId="2FB4D578" w14:textId="77777777">
        <w:trPr>
          <w:trHeight w:val="246"/>
        </w:trPr>
        <w:tc>
          <w:tcPr>
            <w:tcW w:w="0" w:type="auto"/>
            <w:vMerge w:val="restart"/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34888F5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 w:eastAsia="en-GB"/>
              </w:rPr>
            </w:pPr>
            <w:r w:rsidRPr="00A63A27">
              <w:rPr>
                <w:rFonts w:cstheme="minorHAnsi"/>
                <w:sz w:val="18"/>
                <w:szCs w:val="18"/>
                <w:lang w:val="en-US" w:eastAsia="ja-JP"/>
              </w:rPr>
              <w:t>Hydrophobic variance by RP- HPLC</w:t>
            </w:r>
          </w:p>
        </w:tc>
        <w:tc>
          <w:tcPr>
            <w:tcW w:w="0" w:type="auto"/>
            <w:vMerge/>
            <w:tcMar/>
            <w:vAlign w:val="center"/>
          </w:tcPr>
          <w:p w:rsidRPr="00A63A27" w:rsidR="005944D1" w:rsidP="00336E68" w:rsidRDefault="005944D1" w14:paraId="75F0BDF8" w14:textId="77777777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F534A5" w:rsidR="005944D1" w:rsidTr="526C9CD7" w14:paraId="2111D1F8" w14:textId="77777777">
        <w:trPr>
          <w:trHeight w:val="244"/>
        </w:trPr>
        <w:tc>
          <w:tcPr>
            <w:tcW w:w="0" w:type="auto"/>
            <w:vMerge/>
            <w:tcMar/>
            <w:vAlign w:val="center"/>
          </w:tcPr>
          <w:p w:rsidRPr="00A63A27" w:rsidR="005944D1" w:rsidP="00336E68" w:rsidRDefault="005944D1" w14:paraId="476E388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 w:eastAsia="ja-JP"/>
              </w:rPr>
            </w:pPr>
          </w:p>
        </w:tc>
        <w:tc>
          <w:tcPr>
            <w:tcW w:w="0" w:type="auto"/>
            <w:vMerge/>
            <w:tcMar/>
            <w:vAlign w:val="center"/>
          </w:tcPr>
          <w:p w:rsidRPr="00A63A27" w:rsidR="005944D1" w:rsidP="00336E68" w:rsidRDefault="005944D1" w14:paraId="6A7B8E5F" w14:textId="77777777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A63A27" w:rsidR="005944D1" w:rsidTr="526C9CD7" w14:paraId="63C08D8F" w14:textId="77777777">
        <w:trPr>
          <w:trHeight w:val="20"/>
        </w:trPr>
        <w:tc>
          <w:tcPr>
            <w:tcW w:w="0" w:type="auto"/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43B0C97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 w:eastAsia="en-GB"/>
              </w:rPr>
            </w:pPr>
            <w:r w:rsidRPr="00A63A27">
              <w:rPr>
                <w:rFonts w:cstheme="minorHAnsi"/>
                <w:sz w:val="18"/>
                <w:szCs w:val="18"/>
                <w:lang w:val="en-US" w:eastAsia="ja-JP"/>
              </w:rPr>
              <w:t>Purity by reducing SDS-PAGE (Coomasie stained)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702CF6A6" w14:textId="777777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 w:eastAsia="ja-JP"/>
              </w:rPr>
            </w:pPr>
            <w:r w:rsidRPr="00A63A27">
              <w:rPr>
                <w:rFonts w:cstheme="minorHAnsi"/>
                <w:sz w:val="18"/>
                <w:szCs w:val="18"/>
                <w:lang w:val="en-US" w:eastAsia="ja-JP"/>
              </w:rPr>
              <w:t>Ph. Eur. 2.2.31.,</w:t>
            </w:r>
          </w:p>
          <w:p w:rsidRPr="00A63A27" w:rsidR="005944D1" w:rsidP="00336E68" w:rsidRDefault="005944D1" w14:paraId="07FF2F27" w14:textId="77777777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A27"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SDS-PAGE</w:t>
            </w:r>
          </w:p>
        </w:tc>
      </w:tr>
      <w:tr w:rsidRPr="00F534A5" w:rsidR="005944D1" w:rsidTr="526C9CD7" w14:paraId="52E8CEAB" w14:textId="77777777">
        <w:trPr>
          <w:trHeight w:val="20"/>
        </w:trPr>
        <w:tc>
          <w:tcPr>
            <w:tcW w:w="0" w:type="auto"/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6D038F1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 w:eastAsia="en-GB"/>
              </w:rPr>
            </w:pPr>
            <w:r w:rsidRPr="00A63A27">
              <w:rPr>
                <w:rFonts w:cstheme="minorHAnsi"/>
                <w:sz w:val="18"/>
                <w:szCs w:val="18"/>
                <w:lang w:val="en-US" w:eastAsia="ja-JP"/>
              </w:rPr>
              <w:t>Purity by non-reducing SDS-PAGE (Coomasie stained)</w:t>
            </w:r>
          </w:p>
        </w:tc>
        <w:tc>
          <w:tcPr>
            <w:tcW w:w="0" w:type="auto"/>
            <w:vMerge/>
            <w:tcMar/>
            <w:vAlign w:val="center"/>
          </w:tcPr>
          <w:p w:rsidRPr="00A63A27" w:rsidR="005944D1" w:rsidP="00336E68" w:rsidRDefault="005944D1" w14:paraId="3C959E5B" w14:textId="77777777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F534A5" w:rsidR="005944D1" w:rsidTr="526C9CD7" w14:paraId="3712C359" w14:textId="77777777">
        <w:trPr>
          <w:trHeight w:val="20"/>
        </w:trPr>
        <w:tc>
          <w:tcPr>
            <w:tcW w:w="0" w:type="auto"/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484D462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 w:eastAsia="en-GB"/>
              </w:rPr>
            </w:pPr>
            <w:r w:rsidRPr="00A63A27">
              <w:rPr>
                <w:rFonts w:cstheme="minorHAnsi"/>
                <w:sz w:val="18"/>
                <w:szCs w:val="18"/>
                <w:lang w:val="en-US"/>
              </w:rPr>
              <w:t>Impurities by non-reducing SDS-PAGE (Coomasie stained)</w:t>
            </w:r>
          </w:p>
        </w:tc>
        <w:tc>
          <w:tcPr>
            <w:tcW w:w="0" w:type="auto"/>
            <w:vMerge/>
            <w:tcMar/>
            <w:vAlign w:val="center"/>
          </w:tcPr>
          <w:p w:rsidRPr="00A63A27" w:rsidR="005944D1" w:rsidP="00336E68" w:rsidRDefault="005944D1" w14:paraId="5788D2FB" w14:textId="77777777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A63A27" w:rsidR="005944D1" w:rsidTr="526C9CD7" w14:paraId="68105B31" w14:textId="77777777">
        <w:trPr>
          <w:trHeight w:val="20"/>
        </w:trPr>
        <w:tc>
          <w:tcPr>
            <w:tcW w:w="0" w:type="auto"/>
            <w:gridSpan w:val="2"/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65DCF0D7" w14:textId="77777777">
            <w:pPr>
              <w:pStyle w:val="Tekstpodstawowy2"/>
              <w:keepNext/>
              <w:spacing w:before="0"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  <w:lang w:val="pl-PL"/>
              </w:rPr>
            </w:pPr>
            <w:r w:rsidRPr="002409B5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QUANTITY AND POTENCY</w:t>
            </w:r>
          </w:p>
        </w:tc>
      </w:tr>
      <w:tr w:rsidRPr="00F534A5" w:rsidR="005944D1" w:rsidTr="526C9CD7" w14:paraId="411E069F" w14:textId="77777777">
        <w:trPr>
          <w:trHeight w:val="246"/>
        </w:trPr>
        <w:tc>
          <w:tcPr>
            <w:tcW w:w="0" w:type="auto"/>
            <w:vMerge w:val="restart"/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5687670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63A27">
              <w:rPr>
                <w:rFonts w:cstheme="minorHAnsi"/>
                <w:sz w:val="18"/>
                <w:szCs w:val="18"/>
              </w:rPr>
              <w:t>Potency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2387630A" w14:textId="777777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 w:eastAsia="ja-JP"/>
              </w:rPr>
            </w:pPr>
            <w:r w:rsidRPr="00A63A27">
              <w:rPr>
                <w:rFonts w:cstheme="minorHAnsi"/>
                <w:sz w:val="18"/>
                <w:szCs w:val="18"/>
                <w:lang w:val="en-US"/>
              </w:rPr>
              <w:t xml:space="preserve">Ph. Eur. </w:t>
            </w:r>
            <w:r w:rsidRPr="00A63A27">
              <w:rPr>
                <w:rFonts w:cstheme="minorHAnsi"/>
                <w:sz w:val="18"/>
                <w:szCs w:val="18"/>
                <w:lang w:val="en-US" w:eastAsia="ja-JP"/>
              </w:rPr>
              <w:t>5.3,</w:t>
            </w:r>
          </w:p>
          <w:p w:rsidRPr="00A63A27" w:rsidR="005944D1" w:rsidP="00336E68" w:rsidRDefault="005944D1" w14:paraId="1BEF29A9" w14:textId="777777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63A27">
              <w:rPr>
                <w:rFonts w:cstheme="minorHAnsi"/>
                <w:sz w:val="18"/>
                <w:szCs w:val="18"/>
                <w:lang w:val="en-US" w:eastAsia="ja-JP"/>
              </w:rPr>
              <w:t>Cell-based assay</w:t>
            </w:r>
          </w:p>
        </w:tc>
      </w:tr>
      <w:tr w:rsidRPr="00F534A5" w:rsidR="005944D1" w:rsidTr="526C9CD7" w14:paraId="7241E757" w14:textId="77777777">
        <w:trPr>
          <w:trHeight w:val="246"/>
        </w:trPr>
        <w:tc>
          <w:tcPr>
            <w:tcW w:w="0" w:type="auto"/>
            <w:vMerge/>
            <w:tcMar/>
            <w:vAlign w:val="center"/>
          </w:tcPr>
          <w:p w:rsidRPr="004303CF" w:rsidR="005944D1" w:rsidP="00336E68" w:rsidRDefault="005944D1" w14:paraId="37F0CD8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Mar/>
            <w:vAlign w:val="center"/>
          </w:tcPr>
          <w:p w:rsidRPr="004303CF" w:rsidR="005944D1" w:rsidP="00336E68" w:rsidRDefault="005944D1" w14:paraId="2C090CEF" w14:textId="777777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Pr="00A63A27" w:rsidR="005944D1" w:rsidTr="526C9CD7" w14:paraId="408A7D3F" w14:textId="77777777">
        <w:trPr>
          <w:trHeight w:val="20"/>
        </w:trPr>
        <w:tc>
          <w:tcPr>
            <w:tcW w:w="0" w:type="auto"/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6554EF7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63A27">
              <w:rPr>
                <w:rFonts w:cstheme="minorHAnsi"/>
                <w:sz w:val="18"/>
                <w:szCs w:val="18"/>
              </w:rPr>
              <w:t>Protein concentration</w:t>
            </w:r>
          </w:p>
        </w:tc>
        <w:tc>
          <w:tcPr>
            <w:tcW w:w="0" w:type="auto"/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0674640F" w14:textId="777777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63A27">
              <w:rPr>
                <w:rFonts w:cstheme="minorHAnsi"/>
                <w:sz w:val="18"/>
                <w:szCs w:val="18"/>
                <w:lang w:val="en-US"/>
              </w:rPr>
              <w:t>Ph. Eur. 2.5.33. (Method 1), 2.2.25,</w:t>
            </w:r>
          </w:p>
          <w:p w:rsidRPr="00A63A27" w:rsidR="005944D1" w:rsidP="00336E68" w:rsidRDefault="005944D1" w14:paraId="3A2F382A" w14:textId="777777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63A27">
              <w:rPr>
                <w:rFonts w:cstheme="minorHAnsi"/>
                <w:sz w:val="18"/>
                <w:szCs w:val="18"/>
                <w:lang w:val="en-US"/>
              </w:rPr>
              <w:t>SoloVPE</w:t>
            </w:r>
          </w:p>
        </w:tc>
      </w:tr>
      <w:tr w:rsidRPr="00F534A5" w:rsidR="005944D1" w:rsidTr="526C9CD7" w14:paraId="70200E48" w14:textId="77777777">
        <w:trPr>
          <w:trHeight w:val="20"/>
        </w:trPr>
        <w:tc>
          <w:tcPr>
            <w:tcW w:w="0" w:type="auto"/>
            <w:gridSpan w:val="2"/>
            <w:shd w:val="clear" w:color="auto" w:fill="FFFFFF" w:themeFill="background1"/>
            <w:tcMar/>
            <w:vAlign w:val="center"/>
          </w:tcPr>
          <w:p w:rsidRPr="00E47333" w:rsidR="005944D1" w:rsidP="00336E68" w:rsidRDefault="005944D1" w14:paraId="1BF3B97F" w14:textId="77777777">
            <w:pPr>
              <w:pStyle w:val="Tekstpodstawowy2"/>
              <w:keepNext/>
              <w:spacing w:before="0"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2409B5">
              <w:rPr>
                <w:rFonts w:asciiTheme="minorHAnsi" w:hAnsiTheme="minorHAnsi" w:cstheme="minorHAnsi"/>
                <w:b/>
                <w:bCs/>
                <w:caps/>
              </w:rPr>
              <w:t>Process related impurities and Safety</w:t>
            </w:r>
          </w:p>
        </w:tc>
      </w:tr>
      <w:tr w:rsidRPr="00A63A27" w:rsidR="005944D1" w:rsidTr="526C9CD7" w14:paraId="424066B4" w14:textId="77777777">
        <w:trPr>
          <w:trHeight w:val="20"/>
        </w:trPr>
        <w:tc>
          <w:tcPr>
            <w:tcW w:w="0" w:type="auto"/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18D0D57F" w14:textId="77777777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aps/>
                <w:sz w:val="18"/>
                <w:szCs w:val="18"/>
                <w:lang w:val="pl-PL"/>
              </w:rPr>
            </w:pPr>
            <w:r w:rsidRPr="00A63A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Sterylity</w:t>
            </w:r>
          </w:p>
        </w:tc>
        <w:tc>
          <w:tcPr>
            <w:tcW w:w="0" w:type="auto"/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1E9B2E00" w14:textId="77777777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pl-PL"/>
              </w:rPr>
            </w:pPr>
            <w:r w:rsidRPr="00A63A27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pl-PL"/>
              </w:rPr>
              <w:t>Ph. Eur. 2.6.1 and USP &lt;71&gt;</w:t>
            </w:r>
          </w:p>
        </w:tc>
      </w:tr>
      <w:tr w:rsidRPr="00A63A27" w:rsidR="005944D1" w:rsidTr="526C9CD7" w14:paraId="0C1F21B6" w14:textId="77777777">
        <w:trPr>
          <w:trHeight w:val="20"/>
        </w:trPr>
        <w:tc>
          <w:tcPr>
            <w:tcW w:w="0" w:type="auto"/>
            <w:gridSpan w:val="2"/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3BB0E3C7" w14:textId="77777777">
            <w:pPr>
              <w:pStyle w:val="Tekstpodstawowy2"/>
              <w:keepNext/>
              <w:spacing w:before="0"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  <w:lang w:val="pl-PL"/>
              </w:rPr>
            </w:pPr>
            <w:r w:rsidRPr="002409B5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OTHER TESTS</w:t>
            </w:r>
          </w:p>
        </w:tc>
      </w:tr>
      <w:tr w:rsidRPr="00F534A5" w:rsidR="005944D1" w:rsidTr="526C9CD7" w14:paraId="3432AF72" w14:textId="77777777">
        <w:trPr>
          <w:trHeight w:val="20"/>
        </w:trPr>
        <w:tc>
          <w:tcPr>
            <w:tcW w:w="0" w:type="auto"/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215D037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GB"/>
              </w:rPr>
            </w:pPr>
            <w:r w:rsidRPr="00A63A27">
              <w:rPr>
                <w:rFonts w:cstheme="minorHAnsi"/>
                <w:sz w:val="18"/>
                <w:szCs w:val="18"/>
              </w:rPr>
              <w:t>Osmolality</w:t>
            </w:r>
          </w:p>
        </w:tc>
        <w:tc>
          <w:tcPr>
            <w:tcW w:w="0" w:type="auto"/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085B60A6" w14:textId="77777777">
            <w:pPr>
              <w:keepNext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A63A27">
              <w:rPr>
                <w:rFonts w:cstheme="minorHAnsi"/>
                <w:color w:val="000000"/>
                <w:sz w:val="18"/>
                <w:szCs w:val="18"/>
                <w:lang w:val="en-US"/>
              </w:rPr>
              <w:t>Ph. Eur. 2.2.35,</w:t>
            </w:r>
          </w:p>
          <w:p w:rsidRPr="00A63A27" w:rsidR="005944D1" w:rsidP="00336E68" w:rsidRDefault="005944D1" w14:paraId="3497876A" w14:textId="77777777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A27">
              <w:rPr>
                <w:rFonts w:asciiTheme="minorHAnsi" w:hAnsiTheme="minorHAnsi" w:cstheme="minorHAnsi"/>
                <w:sz w:val="18"/>
                <w:szCs w:val="18"/>
              </w:rPr>
              <w:t>Vapor pressure osmometry</w:t>
            </w:r>
          </w:p>
        </w:tc>
      </w:tr>
      <w:tr w:rsidRPr="00A63A27" w:rsidR="005944D1" w:rsidTr="526C9CD7" w14:paraId="59317EA6" w14:textId="77777777">
        <w:trPr>
          <w:trHeight w:val="20"/>
        </w:trPr>
        <w:tc>
          <w:tcPr>
            <w:tcW w:w="0" w:type="auto"/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17817C4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en-GB"/>
              </w:rPr>
            </w:pPr>
            <w:r w:rsidRPr="00A63A27">
              <w:rPr>
                <w:rFonts w:cstheme="minorHAnsi"/>
                <w:sz w:val="18"/>
                <w:szCs w:val="18"/>
              </w:rPr>
              <w:t>pH</w:t>
            </w:r>
          </w:p>
        </w:tc>
        <w:tc>
          <w:tcPr>
            <w:tcW w:w="0" w:type="auto"/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5D88D3A1" w14:textId="777777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63A27">
              <w:rPr>
                <w:rFonts w:cstheme="minorHAnsi"/>
                <w:sz w:val="18"/>
                <w:szCs w:val="18"/>
                <w:lang w:val="en-US"/>
              </w:rPr>
              <w:t>Ph. Eur. 2.2.3,</w:t>
            </w:r>
          </w:p>
          <w:p w:rsidRPr="00A63A27" w:rsidR="005944D1" w:rsidP="00336E68" w:rsidRDefault="005944D1" w14:paraId="652BB7A7" w14:textId="77777777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A27">
              <w:rPr>
                <w:rFonts w:asciiTheme="minorHAnsi" w:hAnsiTheme="minorHAnsi" w:cstheme="minorHAnsi"/>
                <w:sz w:val="18"/>
                <w:szCs w:val="18"/>
              </w:rPr>
              <w:t>Potentiometric method</w:t>
            </w:r>
          </w:p>
        </w:tc>
      </w:tr>
      <w:tr w:rsidRPr="00A63A27" w:rsidR="005944D1" w:rsidTr="526C9CD7" w14:paraId="3296843D" w14:textId="77777777">
        <w:trPr>
          <w:trHeight w:val="20"/>
        </w:trPr>
        <w:tc>
          <w:tcPr>
            <w:tcW w:w="0" w:type="auto"/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5AD47F3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63A27">
              <w:rPr>
                <w:rFonts w:cstheme="minorHAnsi"/>
                <w:sz w:val="18"/>
                <w:szCs w:val="18"/>
              </w:rPr>
              <w:t>Bacterial endotoxins</w:t>
            </w:r>
          </w:p>
        </w:tc>
        <w:tc>
          <w:tcPr>
            <w:tcW w:w="0" w:type="auto"/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25225EAB" w14:textId="777777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63A27">
              <w:rPr>
                <w:rFonts w:cstheme="minorHAnsi"/>
                <w:sz w:val="18"/>
                <w:szCs w:val="18"/>
                <w:lang w:val="en-GB"/>
              </w:rPr>
              <w:t>Ph. Eur. 2.6.14.</w:t>
            </w:r>
            <w:r w:rsidRPr="00A63A27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Pr="00A63A27" w:rsidR="005944D1" w:rsidTr="526C9CD7" w14:paraId="1B8CA062" w14:textId="77777777">
        <w:trPr>
          <w:trHeight w:val="20"/>
        </w:trPr>
        <w:tc>
          <w:tcPr>
            <w:tcW w:w="0" w:type="auto"/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535BE1E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63A27">
              <w:rPr>
                <w:rFonts w:cstheme="minorHAnsi"/>
                <w:sz w:val="18"/>
                <w:szCs w:val="18"/>
                <w:lang w:val="en-US"/>
              </w:rPr>
              <w:t>Particulate contamination: sub-visible particles</w:t>
            </w:r>
          </w:p>
        </w:tc>
        <w:tc>
          <w:tcPr>
            <w:tcW w:w="0" w:type="auto"/>
            <w:shd w:val="clear" w:color="auto" w:fill="FFFFFF" w:themeFill="background1"/>
            <w:tcMar/>
            <w:vAlign w:val="center"/>
          </w:tcPr>
          <w:p w:rsidRPr="00A63A27" w:rsidR="005944D1" w:rsidP="00336E68" w:rsidRDefault="005944D1" w14:paraId="06F5B77B" w14:textId="77777777">
            <w:pPr>
              <w:pStyle w:val="Tekstpodstawowy2"/>
              <w:keepNext/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63A2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Ph. Eur. 2.9.19, USP &lt;787&gt;, USP &lt;788&gt;</w:t>
            </w:r>
          </w:p>
        </w:tc>
      </w:tr>
    </w:tbl>
    <w:p w:rsidR="005944D1" w:rsidRDefault="005944D1" w14:paraId="514A7DAE" w14:textId="77777777"/>
    <w:sectPr w:rsidR="005944D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D1"/>
    <w:rsid w:val="00183F2A"/>
    <w:rsid w:val="001A4227"/>
    <w:rsid w:val="002D6955"/>
    <w:rsid w:val="004E5F8E"/>
    <w:rsid w:val="005944D1"/>
    <w:rsid w:val="005A2148"/>
    <w:rsid w:val="00D017D3"/>
    <w:rsid w:val="00D52DB5"/>
    <w:rsid w:val="00F534A5"/>
    <w:rsid w:val="526C9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3FE3"/>
  <w15:chartTrackingRefBased/>
  <w15:docId w15:val="{91BD4D69-8936-4EEA-A23A-E18CB5A6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44D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44D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44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44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44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44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44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44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5944D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5944D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5944D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5944D1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5944D1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5944D1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5944D1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5944D1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5944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44D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5944D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44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594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44D1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5944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44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44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44D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5944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44D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5944D1"/>
    <w:pPr>
      <w:spacing w:after="0" w:line="240" w:lineRule="auto"/>
    </w:pPr>
    <w:rPr>
      <w:rFonts w:ascii="Calibri" w:hAnsi="Calibri" w:eastAsia="Calibri" w:cs="Times New Roman"/>
      <w:kern w:val="0"/>
      <w:sz w:val="20"/>
      <w:szCs w:val="20"/>
      <w:lang w:eastAsia="pl-PL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podstawowy2">
    <w:name w:val="Body Text 2"/>
    <w:basedOn w:val="Normalny"/>
    <w:link w:val="Tekstpodstawowy2Znak"/>
    <w:uiPriority w:val="99"/>
    <w:rsid w:val="005944D1"/>
    <w:pPr>
      <w:spacing w:before="60" w:after="120" w:line="480" w:lineRule="auto"/>
      <w:ind w:left="720"/>
    </w:pPr>
    <w:rPr>
      <w:rFonts w:ascii="Arial" w:hAnsi="Arial" w:eastAsia="Times New Roman" w:cs="Times New Roman"/>
      <w:kern w:val="0"/>
      <w:sz w:val="20"/>
      <w:szCs w:val="20"/>
      <w:lang w:val="en-US"/>
      <w14:ligatures w14:val="none"/>
    </w:rPr>
  </w:style>
  <w:style w:type="character" w:styleId="Tekstpodstawowy2Znak" w:customStyle="1">
    <w:name w:val="Tekst podstawowy 2 Znak"/>
    <w:basedOn w:val="Domylnaczcionkaakapitu"/>
    <w:link w:val="Tekstpodstawowy2"/>
    <w:uiPriority w:val="99"/>
    <w:rsid w:val="005944D1"/>
    <w:rPr>
      <w:rFonts w:ascii="Arial" w:hAnsi="Arial" w:eastAsia="Times New Roman" w:cs="Times New Roman"/>
      <w:kern w:val="0"/>
      <w:sz w:val="20"/>
      <w:szCs w:val="20"/>
      <w:lang w:val="en-US"/>
      <w14:ligatures w14:val="none"/>
    </w:rPr>
  </w:style>
  <w:style w:type="paragraph" w:styleId="Legenda">
    <w:name w:val="caption"/>
    <w:basedOn w:val="Normalny"/>
    <w:next w:val="Normalny"/>
    <w:uiPriority w:val="99"/>
    <w:qFormat/>
    <w:rsid w:val="005944D1"/>
    <w:pPr>
      <w:spacing w:after="0" w:line="240" w:lineRule="auto"/>
      <w:jc w:val="center"/>
    </w:pPr>
    <w:rPr>
      <w:rFonts w:ascii="Arial" w:hAnsi="Arial" w:eastAsia="Times New Roman" w:cs="Arial"/>
      <w:kern w:val="0"/>
      <w:u w:val="single"/>
      <w:lang w:val="en-US"/>
      <w14:ligatures w14:val="none"/>
    </w:rPr>
  </w:style>
  <w:style w:type="paragraph" w:styleId="paragraph" w:customStyle="1">
    <w:name w:val="paragraph"/>
    <w:basedOn w:val="Normalny"/>
    <w:rsid w:val="005944D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c0598e-4b2a-42e9-9d75-84d6b0096cf3">
      <Terms xmlns="http://schemas.microsoft.com/office/infopath/2007/PartnerControls"/>
    </lcf76f155ced4ddcb4097134ff3c332f>
    <TaxCatchAll xmlns="66703156-1b48-4ba9-b84c-538d2a35c5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13" ma:contentTypeDescription="Utwórz nowy dokument." ma:contentTypeScope="" ma:versionID="3f8f0bc9fe6bbc658bca7c6f4236ee46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1b0604b9d4a40233d26d4c4bbcb4718c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06244e-82fd-4271-85e3-e3d2f8af2a8b}" ma:internalName="TaxCatchAll" ma:showField="CatchAllData" ma:web="66703156-1b48-4ba9-b84c-538d2a35c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5F02D1-9186-4CD2-B4E5-6BD2C3F1A37D}">
  <ds:schemaRefs>
    <ds:schemaRef ds:uri="http://schemas.microsoft.com/office/2006/metadata/properties"/>
    <ds:schemaRef ds:uri="http://schemas.microsoft.com/office/infopath/2007/PartnerControls"/>
    <ds:schemaRef ds:uri="01c0598e-4b2a-42e9-9d75-84d6b0096cf3"/>
    <ds:schemaRef ds:uri="66703156-1b48-4ba9-b84c-538d2a35c576"/>
  </ds:schemaRefs>
</ds:datastoreItem>
</file>

<file path=customXml/itemProps2.xml><?xml version="1.0" encoding="utf-8"?>
<ds:datastoreItem xmlns:ds="http://schemas.openxmlformats.org/officeDocument/2006/customXml" ds:itemID="{943EDCA8-0453-4348-8E5C-1833B3F0F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7DA02D-5A7D-4323-9BEA-0FC9A9E07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Sawicka Róża</dc:creator>
  <keywords/>
  <dc:description/>
  <lastModifiedBy>Drabczyk-Pluta Małgorzata</lastModifiedBy>
  <revision>5</revision>
  <dcterms:created xsi:type="dcterms:W3CDTF">2024-11-13T13:30:00.0000000Z</dcterms:created>
  <dcterms:modified xsi:type="dcterms:W3CDTF">2024-11-29T07:04:52.6566333Z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2024-11-13T13:33:46Z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e28a60e2-37e0-4961-b798-efbfe82e6360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0x0101000C3B858BD507774AA074F950CC27989E</vt:lpwstr>
  </property>
  <property fmtid="{D5CDD505-2E9C-101B-9397-08002B2CF9AE}" pid="10" name="MediaServiceImageTags">
    <vt:lpwstr/>
  </property>
</Properties>
</file>