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4F3A6" w14:textId="4984EDA7" w:rsidR="00152E7B" w:rsidRDefault="00152E7B">
      <w:r>
        <w:t>Materiały do pakietów farmaceutycznych</w:t>
      </w:r>
    </w:p>
    <w:tbl>
      <w:tblPr>
        <w:tblStyle w:val="Tabela-Siatka1"/>
        <w:tblW w:w="9240" w:type="dxa"/>
        <w:jc w:val="center"/>
        <w:tblLayout w:type="fixed"/>
        <w:tblLook w:val="04A0" w:firstRow="1" w:lastRow="0" w:firstColumn="1" w:lastColumn="0" w:noHBand="0" w:noVBand="1"/>
      </w:tblPr>
      <w:tblGrid>
        <w:gridCol w:w="2423"/>
        <w:gridCol w:w="2425"/>
        <w:gridCol w:w="1622"/>
        <w:gridCol w:w="1295"/>
        <w:gridCol w:w="1475"/>
      </w:tblGrid>
      <w:tr w:rsidR="00827AE7" w:rsidRPr="00827AE7" w14:paraId="496266D4" w14:textId="77777777" w:rsidTr="00000892">
        <w:trPr>
          <w:trHeight w:val="76"/>
          <w:jc w:val="center"/>
        </w:trPr>
        <w:tc>
          <w:tcPr>
            <w:tcW w:w="2423" w:type="dxa"/>
            <w:shd w:val="clear" w:color="auto" w:fill="D9D9D9"/>
            <w:vAlign w:val="center"/>
          </w:tcPr>
          <w:p w14:paraId="49E1E92B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25" w:type="dxa"/>
            <w:shd w:val="clear" w:color="auto" w:fill="D9D9D9"/>
            <w:vAlign w:val="center"/>
          </w:tcPr>
          <w:p w14:paraId="7ABAF481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27AE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Primary packaging/</w:t>
            </w: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br/>
            </w:r>
            <w:r w:rsidRPr="00827AE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material of the product</w:t>
            </w:r>
          </w:p>
        </w:tc>
        <w:tc>
          <w:tcPr>
            <w:tcW w:w="1622" w:type="dxa"/>
            <w:shd w:val="clear" w:color="auto" w:fill="D9D9D9"/>
            <w:vAlign w:val="center"/>
          </w:tcPr>
          <w:p w14:paraId="7142E98E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27AE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Producer</w:t>
            </w:r>
          </w:p>
        </w:tc>
        <w:tc>
          <w:tcPr>
            <w:tcW w:w="1295" w:type="dxa"/>
            <w:shd w:val="clear" w:color="auto" w:fill="D9D9D9"/>
            <w:vAlign w:val="center"/>
          </w:tcPr>
          <w:p w14:paraId="2F06CD9F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827AE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Catalog</w:t>
            </w:r>
            <w:proofErr w:type="spellEnd"/>
            <w:r w:rsidRPr="00827AE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 number -example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330B08EE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Storage condition</w:t>
            </w:r>
          </w:p>
        </w:tc>
      </w:tr>
      <w:tr w:rsidR="00827AE7" w:rsidRPr="00827AE7" w14:paraId="43CACA61" w14:textId="77777777" w:rsidTr="00000892">
        <w:trPr>
          <w:trHeight w:val="1280"/>
          <w:jc w:val="center"/>
        </w:trPr>
        <w:tc>
          <w:tcPr>
            <w:tcW w:w="2423" w:type="dxa"/>
            <w:vAlign w:val="center"/>
          </w:tcPr>
          <w:p w14:paraId="5F0FC115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BD 1 mL Syringe Luer-Lock Tip sterile</w:t>
            </w:r>
          </w:p>
        </w:tc>
        <w:tc>
          <w:tcPr>
            <w:tcW w:w="2425" w:type="dxa"/>
            <w:vAlign w:val="center"/>
          </w:tcPr>
          <w:p w14:paraId="7A6F3C4F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Polypropylene (cylinder and piston) + seal made of synthetic, latex-free rubber</w:t>
            </w:r>
          </w:p>
        </w:tc>
        <w:tc>
          <w:tcPr>
            <w:tcW w:w="1622" w:type="dxa"/>
            <w:vAlign w:val="center"/>
          </w:tcPr>
          <w:p w14:paraId="1869A24E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Becton Dickinson</w:t>
            </w:r>
          </w:p>
        </w:tc>
        <w:tc>
          <w:tcPr>
            <w:tcW w:w="1295" w:type="dxa"/>
            <w:vAlign w:val="center"/>
          </w:tcPr>
          <w:p w14:paraId="27844AB3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309628</w:t>
            </w:r>
          </w:p>
        </w:tc>
        <w:tc>
          <w:tcPr>
            <w:tcW w:w="1475" w:type="dxa"/>
            <w:vAlign w:val="center"/>
          </w:tcPr>
          <w:p w14:paraId="19328FFE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20°± 5°C (RT)</w:t>
            </w:r>
          </w:p>
        </w:tc>
      </w:tr>
      <w:tr w:rsidR="00827AE7" w:rsidRPr="00827AE7" w14:paraId="68178976" w14:textId="77777777" w:rsidTr="00000892">
        <w:trPr>
          <w:trHeight w:val="1280"/>
          <w:jc w:val="center"/>
        </w:trPr>
        <w:tc>
          <w:tcPr>
            <w:tcW w:w="2423" w:type="dxa"/>
            <w:vAlign w:val="center"/>
          </w:tcPr>
          <w:p w14:paraId="55C2D38A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BD 5 mL: Syringe Luer-Lock Tip sterile</w:t>
            </w:r>
          </w:p>
        </w:tc>
        <w:tc>
          <w:tcPr>
            <w:tcW w:w="2425" w:type="dxa"/>
            <w:vAlign w:val="center"/>
          </w:tcPr>
          <w:p w14:paraId="2E3A28FB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Polypropylene (cylinder and piston) + seal made of synthetic, latex-free rubber</w:t>
            </w:r>
          </w:p>
        </w:tc>
        <w:tc>
          <w:tcPr>
            <w:tcW w:w="1622" w:type="dxa"/>
            <w:vAlign w:val="center"/>
          </w:tcPr>
          <w:p w14:paraId="0842E27B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Becton Dickinson</w:t>
            </w:r>
          </w:p>
        </w:tc>
        <w:tc>
          <w:tcPr>
            <w:tcW w:w="1295" w:type="dxa"/>
            <w:vAlign w:val="center"/>
          </w:tcPr>
          <w:p w14:paraId="08F72C21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309649</w:t>
            </w:r>
          </w:p>
        </w:tc>
        <w:tc>
          <w:tcPr>
            <w:tcW w:w="1475" w:type="dxa"/>
            <w:vAlign w:val="center"/>
          </w:tcPr>
          <w:p w14:paraId="0D649E3F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20°± 5°C (RT)</w:t>
            </w:r>
          </w:p>
        </w:tc>
      </w:tr>
      <w:tr w:rsidR="00827AE7" w:rsidRPr="00827AE7" w14:paraId="2FE3308E" w14:textId="77777777" w:rsidTr="00000892">
        <w:trPr>
          <w:trHeight w:val="1280"/>
          <w:jc w:val="center"/>
        </w:trPr>
        <w:tc>
          <w:tcPr>
            <w:tcW w:w="2423" w:type="dxa"/>
            <w:vAlign w:val="center"/>
          </w:tcPr>
          <w:p w14:paraId="6A016502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BD 10 mL Luer-Lock Syringe sterile</w:t>
            </w:r>
          </w:p>
        </w:tc>
        <w:tc>
          <w:tcPr>
            <w:tcW w:w="2425" w:type="dxa"/>
            <w:vAlign w:val="center"/>
          </w:tcPr>
          <w:p w14:paraId="528CE234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Polypropylene (cylinder and piston) + seal made of synthetic, latex-free rubber</w:t>
            </w:r>
          </w:p>
        </w:tc>
        <w:tc>
          <w:tcPr>
            <w:tcW w:w="1622" w:type="dxa"/>
            <w:vAlign w:val="center"/>
          </w:tcPr>
          <w:p w14:paraId="01CED4FD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Becton Dickinson</w:t>
            </w:r>
          </w:p>
        </w:tc>
        <w:tc>
          <w:tcPr>
            <w:tcW w:w="1295" w:type="dxa"/>
            <w:vAlign w:val="center"/>
          </w:tcPr>
          <w:p w14:paraId="76CD9731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305959</w:t>
            </w:r>
          </w:p>
        </w:tc>
        <w:tc>
          <w:tcPr>
            <w:tcW w:w="1475" w:type="dxa"/>
            <w:vAlign w:val="center"/>
          </w:tcPr>
          <w:p w14:paraId="482E363A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20°± 5°C (RT)</w:t>
            </w:r>
          </w:p>
        </w:tc>
      </w:tr>
      <w:tr w:rsidR="00827AE7" w:rsidRPr="00827AE7" w14:paraId="6190E6C1" w14:textId="77777777" w:rsidTr="00000892">
        <w:trPr>
          <w:trHeight w:val="1280"/>
          <w:jc w:val="center"/>
        </w:trPr>
        <w:tc>
          <w:tcPr>
            <w:tcW w:w="2423" w:type="dxa"/>
            <w:vAlign w:val="center"/>
          </w:tcPr>
          <w:p w14:paraId="39CA7720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BD 20 mL Luer-Lock Syringe sterile</w:t>
            </w:r>
          </w:p>
        </w:tc>
        <w:tc>
          <w:tcPr>
            <w:tcW w:w="2425" w:type="dxa"/>
            <w:vAlign w:val="center"/>
          </w:tcPr>
          <w:p w14:paraId="2748E1AA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Polypropylene (cylinder and piston) + seal made of synthetic, latex-free rubber</w:t>
            </w:r>
          </w:p>
        </w:tc>
        <w:tc>
          <w:tcPr>
            <w:tcW w:w="1622" w:type="dxa"/>
            <w:vAlign w:val="center"/>
          </w:tcPr>
          <w:p w14:paraId="320604D6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Becton Dickinson</w:t>
            </w:r>
          </w:p>
        </w:tc>
        <w:tc>
          <w:tcPr>
            <w:tcW w:w="1295" w:type="dxa"/>
            <w:vAlign w:val="center"/>
          </w:tcPr>
          <w:p w14:paraId="2BF4438F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300629</w:t>
            </w:r>
          </w:p>
        </w:tc>
        <w:tc>
          <w:tcPr>
            <w:tcW w:w="1475" w:type="dxa"/>
            <w:vAlign w:val="center"/>
          </w:tcPr>
          <w:p w14:paraId="54D0992B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20°± 5°C (RT)</w:t>
            </w:r>
          </w:p>
        </w:tc>
      </w:tr>
      <w:tr w:rsidR="00827AE7" w:rsidRPr="00827AE7" w14:paraId="7175E0BE" w14:textId="77777777" w:rsidTr="00000892">
        <w:trPr>
          <w:trHeight w:val="1280"/>
          <w:jc w:val="center"/>
        </w:trPr>
        <w:tc>
          <w:tcPr>
            <w:tcW w:w="2423" w:type="dxa"/>
            <w:vAlign w:val="center"/>
          </w:tcPr>
          <w:p w14:paraId="0EF155AE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BD Amber Plastipak Luer Lock Syringe 50 mL sterile</w:t>
            </w:r>
          </w:p>
        </w:tc>
        <w:tc>
          <w:tcPr>
            <w:tcW w:w="2425" w:type="dxa"/>
            <w:vAlign w:val="center"/>
          </w:tcPr>
          <w:p w14:paraId="5B70A656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Polypropylene (cylinder and piston) + seal made of synthetic, latex-free rubber</w:t>
            </w:r>
          </w:p>
        </w:tc>
        <w:tc>
          <w:tcPr>
            <w:tcW w:w="1622" w:type="dxa"/>
            <w:vAlign w:val="center"/>
          </w:tcPr>
          <w:p w14:paraId="0BAA1EF1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Becton Dickinson</w:t>
            </w:r>
          </w:p>
        </w:tc>
        <w:tc>
          <w:tcPr>
            <w:tcW w:w="1295" w:type="dxa"/>
            <w:vAlign w:val="center"/>
          </w:tcPr>
          <w:p w14:paraId="1871B408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300869</w:t>
            </w:r>
          </w:p>
        </w:tc>
        <w:tc>
          <w:tcPr>
            <w:tcW w:w="1475" w:type="dxa"/>
            <w:vAlign w:val="center"/>
          </w:tcPr>
          <w:p w14:paraId="5D145E63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20°± 5°C (RT)</w:t>
            </w:r>
          </w:p>
        </w:tc>
      </w:tr>
      <w:tr w:rsidR="00827AE7" w:rsidRPr="00827AE7" w14:paraId="6BE7DFE9" w14:textId="77777777" w:rsidTr="00000892">
        <w:trPr>
          <w:trHeight w:val="1280"/>
          <w:jc w:val="center"/>
        </w:trPr>
        <w:tc>
          <w:tcPr>
            <w:tcW w:w="2423" w:type="dxa"/>
            <w:vAlign w:val="center"/>
          </w:tcPr>
          <w:p w14:paraId="523BBEA0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proofErr w:type="spellStart"/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Sterifix</w:t>
            </w:r>
            <w:proofErr w:type="spellEnd"/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filter 0.2 </w:t>
            </w:r>
            <w:r w:rsidRPr="00827AE7">
              <w:rPr>
                <w:rFonts w:ascii="Arial" w:eastAsia="Symbol" w:hAnsi="Arial" w:cs="Arial"/>
                <w:sz w:val="20"/>
                <w:szCs w:val="20"/>
                <w:lang w:val="en-GB"/>
              </w:rPr>
              <w:t>m</w:t>
            </w: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m </w:t>
            </w:r>
            <w:proofErr w:type="spellStart"/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luer</w:t>
            </w:r>
            <w:proofErr w:type="spellEnd"/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lock, low protein binding</w:t>
            </w:r>
          </w:p>
        </w:tc>
        <w:tc>
          <w:tcPr>
            <w:tcW w:w="2425" w:type="dxa"/>
            <w:tcBorders>
              <w:tl2br w:val="nil"/>
            </w:tcBorders>
            <w:vAlign w:val="center"/>
          </w:tcPr>
          <w:p w14:paraId="590CE5A7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Polyethersulfone</w:t>
            </w:r>
          </w:p>
        </w:tc>
        <w:tc>
          <w:tcPr>
            <w:tcW w:w="1622" w:type="dxa"/>
            <w:tcBorders>
              <w:tl2br w:val="nil"/>
            </w:tcBorders>
            <w:vAlign w:val="center"/>
          </w:tcPr>
          <w:p w14:paraId="5ED3163A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B. Braun</w:t>
            </w:r>
          </w:p>
        </w:tc>
        <w:tc>
          <w:tcPr>
            <w:tcW w:w="1295" w:type="dxa"/>
            <w:tcBorders>
              <w:tl2br w:val="nil"/>
            </w:tcBorders>
            <w:vAlign w:val="center"/>
          </w:tcPr>
          <w:p w14:paraId="630891C0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4099303</w:t>
            </w:r>
          </w:p>
        </w:tc>
        <w:tc>
          <w:tcPr>
            <w:tcW w:w="1475" w:type="dxa"/>
            <w:vAlign w:val="center"/>
          </w:tcPr>
          <w:p w14:paraId="5ACC550E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20</w:t>
            </w:r>
            <w:r w:rsidRPr="00827AE7">
              <w:rPr>
                <w:rFonts w:ascii="Arial" w:eastAsia="Symbol" w:hAnsi="Arial" w:cs="Arial"/>
                <w:sz w:val="20"/>
                <w:szCs w:val="20"/>
                <w:lang w:val="en-GB"/>
              </w:rPr>
              <w:t>°</w:t>
            </w: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± 5</w:t>
            </w:r>
            <w:r w:rsidRPr="00827AE7">
              <w:rPr>
                <w:rFonts w:ascii="Arial" w:eastAsia="Symbol" w:hAnsi="Arial" w:cs="Arial"/>
                <w:sz w:val="20"/>
                <w:szCs w:val="20"/>
                <w:lang w:val="en-GB"/>
              </w:rPr>
              <w:t>°</w:t>
            </w: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C (RT)</w:t>
            </w:r>
          </w:p>
        </w:tc>
      </w:tr>
      <w:tr w:rsidR="00827AE7" w:rsidRPr="00827AE7" w14:paraId="020211D8" w14:textId="77777777" w:rsidTr="00000892">
        <w:trPr>
          <w:trHeight w:val="1280"/>
          <w:jc w:val="center"/>
        </w:trPr>
        <w:tc>
          <w:tcPr>
            <w:tcW w:w="2423" w:type="dxa"/>
            <w:vAlign w:val="center"/>
          </w:tcPr>
          <w:p w14:paraId="3985E814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3 Way Stopcock</w:t>
            </w: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KD-FLEX </w:t>
            </w: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sterile</w:t>
            </w:r>
          </w:p>
        </w:tc>
        <w:tc>
          <w:tcPr>
            <w:tcW w:w="2425" w:type="dxa"/>
            <w:tcBorders>
              <w:tl2br w:val="nil"/>
            </w:tcBorders>
            <w:vAlign w:val="center"/>
          </w:tcPr>
          <w:p w14:paraId="6125199C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Polycarbonate</w:t>
            </w:r>
          </w:p>
        </w:tc>
        <w:tc>
          <w:tcPr>
            <w:tcW w:w="1622" w:type="dxa"/>
            <w:tcBorders>
              <w:tl2br w:val="nil"/>
            </w:tcBorders>
            <w:vAlign w:val="center"/>
          </w:tcPr>
          <w:p w14:paraId="67546769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KD Medical</w:t>
            </w:r>
          </w:p>
        </w:tc>
        <w:tc>
          <w:tcPr>
            <w:tcW w:w="1295" w:type="dxa"/>
            <w:tcBorders>
              <w:tl2br w:val="nil"/>
            </w:tcBorders>
            <w:vAlign w:val="center"/>
          </w:tcPr>
          <w:p w14:paraId="2C101D02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773505M</w:t>
            </w:r>
          </w:p>
        </w:tc>
        <w:tc>
          <w:tcPr>
            <w:tcW w:w="1475" w:type="dxa"/>
            <w:vAlign w:val="center"/>
          </w:tcPr>
          <w:p w14:paraId="0135A4DB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20</w:t>
            </w:r>
            <w:r w:rsidRPr="00827AE7">
              <w:rPr>
                <w:rFonts w:ascii="Arial" w:eastAsia="Symbol" w:hAnsi="Arial" w:cs="Arial"/>
                <w:sz w:val="20"/>
                <w:szCs w:val="20"/>
                <w:lang w:val="en-GB"/>
              </w:rPr>
              <w:t>°</w:t>
            </w: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± 5</w:t>
            </w:r>
            <w:r w:rsidRPr="00827AE7">
              <w:rPr>
                <w:rFonts w:ascii="Arial" w:eastAsia="Symbol" w:hAnsi="Arial" w:cs="Arial"/>
                <w:sz w:val="20"/>
                <w:szCs w:val="20"/>
                <w:lang w:val="en-GB"/>
              </w:rPr>
              <w:t>°</w:t>
            </w: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C (RT)</w:t>
            </w:r>
          </w:p>
        </w:tc>
      </w:tr>
      <w:tr w:rsidR="00827AE7" w:rsidRPr="00827AE7" w14:paraId="429A4F06" w14:textId="77777777" w:rsidTr="00000892">
        <w:trPr>
          <w:trHeight w:val="1280"/>
          <w:jc w:val="center"/>
        </w:trPr>
        <w:tc>
          <w:tcPr>
            <w:tcW w:w="2423" w:type="dxa"/>
            <w:vAlign w:val="center"/>
          </w:tcPr>
          <w:p w14:paraId="24734C5C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Pro-Omnia Lock sterile</w:t>
            </w:r>
          </w:p>
        </w:tc>
        <w:tc>
          <w:tcPr>
            <w:tcW w:w="2425" w:type="dxa"/>
            <w:tcBorders>
              <w:tl2br w:val="nil"/>
            </w:tcBorders>
            <w:vAlign w:val="center"/>
          </w:tcPr>
          <w:p w14:paraId="76452FEF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val="en-GB"/>
              </w:rPr>
            </w:pPr>
            <w:r w:rsidRPr="00827AE7">
              <w:rPr>
                <w:rFonts w:ascii="Arial" w:eastAsia="Times New Roman" w:hAnsi="Arial" w:cs="Arial"/>
                <w:color w:val="111111"/>
                <w:sz w:val="20"/>
                <w:szCs w:val="20"/>
                <w:lang w:val="en-GB"/>
              </w:rPr>
              <w:t>N/A</w:t>
            </w:r>
          </w:p>
        </w:tc>
        <w:tc>
          <w:tcPr>
            <w:tcW w:w="1622" w:type="dxa"/>
            <w:tcBorders>
              <w:tl2br w:val="nil"/>
            </w:tcBorders>
            <w:vAlign w:val="center"/>
          </w:tcPr>
          <w:p w14:paraId="574CD274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proofErr w:type="spellStart"/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CliniPharma</w:t>
            </w:r>
            <w:proofErr w:type="spellEnd"/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s.r.o.</w:t>
            </w:r>
            <w:proofErr w:type="spellEnd"/>
          </w:p>
        </w:tc>
        <w:tc>
          <w:tcPr>
            <w:tcW w:w="1295" w:type="dxa"/>
            <w:tcBorders>
              <w:tl2br w:val="nil"/>
            </w:tcBorders>
            <w:vAlign w:val="center"/>
          </w:tcPr>
          <w:p w14:paraId="3932A0A8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M1603</w:t>
            </w:r>
          </w:p>
        </w:tc>
        <w:tc>
          <w:tcPr>
            <w:tcW w:w="1475" w:type="dxa"/>
            <w:vAlign w:val="center"/>
          </w:tcPr>
          <w:p w14:paraId="664A11D0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20</w:t>
            </w:r>
            <w:r w:rsidRPr="00827AE7">
              <w:rPr>
                <w:rFonts w:ascii="Arial" w:eastAsia="Symbol" w:hAnsi="Arial" w:cs="Arial"/>
                <w:sz w:val="20"/>
                <w:szCs w:val="20"/>
                <w:lang w:val="en-GB"/>
              </w:rPr>
              <w:t>°</w:t>
            </w: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± 5</w:t>
            </w:r>
            <w:r w:rsidRPr="00827AE7">
              <w:rPr>
                <w:rFonts w:ascii="Arial" w:eastAsia="Symbol" w:hAnsi="Arial" w:cs="Arial"/>
                <w:sz w:val="20"/>
                <w:szCs w:val="20"/>
                <w:lang w:val="en-GB"/>
              </w:rPr>
              <w:t>°</w:t>
            </w: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C (RT)</w:t>
            </w:r>
          </w:p>
        </w:tc>
      </w:tr>
      <w:tr w:rsidR="00827AE7" w:rsidRPr="00827AE7" w14:paraId="624F5F4E" w14:textId="77777777" w:rsidTr="00000892">
        <w:trPr>
          <w:trHeight w:val="1280"/>
          <w:jc w:val="center"/>
        </w:trPr>
        <w:tc>
          <w:tcPr>
            <w:tcW w:w="2423" w:type="dxa"/>
            <w:vAlign w:val="center"/>
          </w:tcPr>
          <w:p w14:paraId="34D679B0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proofErr w:type="spellStart"/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Combifix</w:t>
            </w:r>
            <w:proofErr w:type="spellEnd"/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Adapter sterile</w:t>
            </w:r>
          </w:p>
        </w:tc>
        <w:tc>
          <w:tcPr>
            <w:tcW w:w="2425" w:type="dxa"/>
            <w:tcBorders>
              <w:tl2br w:val="nil"/>
            </w:tcBorders>
            <w:vAlign w:val="center"/>
          </w:tcPr>
          <w:p w14:paraId="23072CFB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Times New Roman" w:hAnsi="Arial" w:cs="Arial"/>
                <w:color w:val="111111"/>
                <w:sz w:val="20"/>
                <w:szCs w:val="20"/>
                <w:lang w:val="en-GB"/>
              </w:rPr>
              <w:t>N/A</w:t>
            </w:r>
          </w:p>
        </w:tc>
        <w:tc>
          <w:tcPr>
            <w:tcW w:w="1622" w:type="dxa"/>
            <w:tcBorders>
              <w:tl2br w:val="nil"/>
            </w:tcBorders>
            <w:vAlign w:val="center"/>
          </w:tcPr>
          <w:p w14:paraId="65555D11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B. Braun</w:t>
            </w:r>
          </w:p>
        </w:tc>
        <w:tc>
          <w:tcPr>
            <w:tcW w:w="1295" w:type="dxa"/>
            <w:tcBorders>
              <w:tl2br w:val="nil"/>
            </w:tcBorders>
            <w:vAlign w:val="center"/>
          </w:tcPr>
          <w:p w14:paraId="16E044BF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5206634</w:t>
            </w:r>
          </w:p>
        </w:tc>
        <w:tc>
          <w:tcPr>
            <w:tcW w:w="1475" w:type="dxa"/>
            <w:vAlign w:val="center"/>
          </w:tcPr>
          <w:p w14:paraId="34BA189F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20</w:t>
            </w:r>
            <w:r w:rsidRPr="00827AE7">
              <w:rPr>
                <w:rFonts w:ascii="Arial" w:eastAsia="Symbol" w:hAnsi="Arial" w:cs="Arial"/>
                <w:sz w:val="20"/>
                <w:szCs w:val="20"/>
                <w:lang w:val="en-GB"/>
              </w:rPr>
              <w:t>°</w:t>
            </w: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± 5</w:t>
            </w:r>
            <w:r w:rsidRPr="00827AE7">
              <w:rPr>
                <w:rFonts w:ascii="Arial" w:eastAsia="Symbol" w:hAnsi="Arial" w:cs="Arial"/>
                <w:sz w:val="20"/>
                <w:szCs w:val="20"/>
                <w:lang w:val="en-GB"/>
              </w:rPr>
              <w:t>°</w:t>
            </w: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C (RT)</w:t>
            </w:r>
          </w:p>
        </w:tc>
      </w:tr>
      <w:tr w:rsidR="00827AE7" w:rsidRPr="00827AE7" w14:paraId="6654074F" w14:textId="77777777" w:rsidTr="00000892">
        <w:trPr>
          <w:trHeight w:val="1280"/>
          <w:jc w:val="center"/>
        </w:trPr>
        <w:tc>
          <w:tcPr>
            <w:tcW w:w="2423" w:type="dxa"/>
            <w:vAlign w:val="center"/>
          </w:tcPr>
          <w:p w14:paraId="1A08217C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lastRenderedPageBreak/>
              <w:t>UV protected extension tubing for infusion pump 150 cm sterile</w:t>
            </w:r>
          </w:p>
        </w:tc>
        <w:tc>
          <w:tcPr>
            <w:tcW w:w="2425" w:type="dxa"/>
            <w:tcBorders>
              <w:tl2br w:val="nil"/>
            </w:tcBorders>
            <w:vAlign w:val="center"/>
          </w:tcPr>
          <w:p w14:paraId="44F945F9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polyvinyl chloride</w:t>
            </w:r>
          </w:p>
        </w:tc>
        <w:tc>
          <w:tcPr>
            <w:tcW w:w="1622" w:type="dxa"/>
            <w:tcBorders>
              <w:tl2br w:val="nil"/>
            </w:tcBorders>
            <w:vAlign w:val="center"/>
          </w:tcPr>
          <w:p w14:paraId="29FE3694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proofErr w:type="spellStart"/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Margomed</w:t>
            </w:r>
            <w:proofErr w:type="spellEnd"/>
          </w:p>
        </w:tc>
        <w:tc>
          <w:tcPr>
            <w:tcW w:w="1295" w:type="dxa"/>
            <w:tcBorders>
              <w:tl2br w:val="nil"/>
            </w:tcBorders>
            <w:vAlign w:val="center"/>
          </w:tcPr>
          <w:p w14:paraId="18808C6E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004232</w:t>
            </w:r>
          </w:p>
        </w:tc>
        <w:tc>
          <w:tcPr>
            <w:tcW w:w="1475" w:type="dxa"/>
            <w:vAlign w:val="center"/>
          </w:tcPr>
          <w:p w14:paraId="16982870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20</w:t>
            </w:r>
            <w:r w:rsidRPr="00827AE7">
              <w:rPr>
                <w:rFonts w:ascii="Arial" w:eastAsia="Symbol" w:hAnsi="Arial" w:cs="Arial"/>
                <w:sz w:val="20"/>
                <w:szCs w:val="20"/>
                <w:lang w:val="en-GB"/>
              </w:rPr>
              <w:t>°</w:t>
            </w: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± 5</w:t>
            </w:r>
            <w:r w:rsidRPr="00827AE7">
              <w:rPr>
                <w:rFonts w:ascii="Arial" w:eastAsia="Symbol" w:hAnsi="Arial" w:cs="Arial"/>
                <w:sz w:val="20"/>
                <w:szCs w:val="20"/>
                <w:lang w:val="en-GB"/>
              </w:rPr>
              <w:t>°</w:t>
            </w: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C (RT)</w:t>
            </w:r>
          </w:p>
        </w:tc>
      </w:tr>
      <w:tr w:rsidR="00827AE7" w:rsidRPr="00827AE7" w14:paraId="40A316D6" w14:textId="77777777" w:rsidTr="00000892">
        <w:trPr>
          <w:trHeight w:val="1280"/>
          <w:jc w:val="center"/>
        </w:trPr>
        <w:tc>
          <w:tcPr>
            <w:tcW w:w="2423" w:type="dxa"/>
            <w:vAlign w:val="center"/>
          </w:tcPr>
          <w:p w14:paraId="40A94B80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Safety IV Catheter with Injection port sterile</w:t>
            </w:r>
          </w:p>
        </w:tc>
        <w:tc>
          <w:tcPr>
            <w:tcW w:w="2425" w:type="dxa"/>
            <w:tcBorders>
              <w:tl2br w:val="nil"/>
            </w:tcBorders>
            <w:vAlign w:val="center"/>
          </w:tcPr>
          <w:p w14:paraId="39C23342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Polyurethane</w:t>
            </w:r>
          </w:p>
        </w:tc>
        <w:tc>
          <w:tcPr>
            <w:tcW w:w="1622" w:type="dxa"/>
            <w:tcBorders>
              <w:tl2br w:val="nil"/>
            </w:tcBorders>
            <w:vAlign w:val="center"/>
          </w:tcPr>
          <w:p w14:paraId="6A3548EF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Calibri" w:hAnsi="Arial" w:cs="Arial"/>
                <w:sz w:val="20"/>
                <w:szCs w:val="20"/>
                <w:lang w:val="en-GB"/>
              </w:rPr>
              <w:t>B. Braun</w:t>
            </w:r>
          </w:p>
        </w:tc>
        <w:tc>
          <w:tcPr>
            <w:tcW w:w="1295" w:type="dxa"/>
            <w:tcBorders>
              <w:tl2br w:val="nil"/>
            </w:tcBorders>
            <w:vAlign w:val="center"/>
          </w:tcPr>
          <w:p w14:paraId="193BF07D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4269110S-01</w:t>
            </w:r>
          </w:p>
        </w:tc>
        <w:tc>
          <w:tcPr>
            <w:tcW w:w="1475" w:type="dxa"/>
            <w:vAlign w:val="center"/>
          </w:tcPr>
          <w:p w14:paraId="2B85A1F6" w14:textId="77777777" w:rsidR="00827AE7" w:rsidRPr="00827AE7" w:rsidRDefault="00827AE7" w:rsidP="00827AE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20</w:t>
            </w:r>
            <w:r w:rsidRPr="00827AE7">
              <w:rPr>
                <w:rFonts w:ascii="Arial" w:eastAsia="Symbol" w:hAnsi="Arial" w:cs="Arial"/>
                <w:sz w:val="20"/>
                <w:szCs w:val="20"/>
                <w:lang w:val="en-GB"/>
              </w:rPr>
              <w:t>°</w:t>
            </w: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± 5</w:t>
            </w:r>
            <w:r w:rsidRPr="00827AE7">
              <w:rPr>
                <w:rFonts w:ascii="Arial" w:eastAsia="Symbol" w:hAnsi="Arial" w:cs="Arial"/>
                <w:sz w:val="20"/>
                <w:szCs w:val="20"/>
                <w:lang w:val="en-GB"/>
              </w:rPr>
              <w:t>°</w:t>
            </w:r>
            <w:r w:rsidRPr="00827AE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C (RT)</w:t>
            </w:r>
          </w:p>
        </w:tc>
      </w:tr>
    </w:tbl>
    <w:p w14:paraId="232D91C4" w14:textId="77777777" w:rsidR="00152E7B" w:rsidRDefault="00152E7B"/>
    <w:sectPr w:rsidR="00152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495DE" w14:textId="77777777" w:rsidR="003979F0" w:rsidRDefault="003979F0" w:rsidP="00637C03">
      <w:pPr>
        <w:spacing w:after="0" w:line="240" w:lineRule="auto"/>
      </w:pPr>
      <w:r>
        <w:separator/>
      </w:r>
    </w:p>
  </w:endnote>
  <w:endnote w:type="continuationSeparator" w:id="0">
    <w:p w14:paraId="17CEC55B" w14:textId="77777777" w:rsidR="003979F0" w:rsidRDefault="003979F0" w:rsidP="00637C03">
      <w:pPr>
        <w:spacing w:after="0" w:line="240" w:lineRule="auto"/>
      </w:pPr>
      <w:r>
        <w:continuationSeparator/>
      </w:r>
    </w:p>
  </w:endnote>
  <w:endnote w:type="continuationNotice" w:id="1">
    <w:p w14:paraId="31235A3A" w14:textId="77777777" w:rsidR="003979F0" w:rsidRDefault="003979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FCAD6" w14:textId="77777777" w:rsidR="00637C03" w:rsidRDefault="00637C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74433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1E9861" w14:textId="7D8DAFF8" w:rsidR="00637C03" w:rsidRDefault="00637C0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3F9E7E" w14:textId="77777777" w:rsidR="00637C03" w:rsidRDefault="00637C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97C32" w14:textId="77777777" w:rsidR="00637C03" w:rsidRDefault="00637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F1DE7" w14:textId="77777777" w:rsidR="003979F0" w:rsidRDefault="003979F0" w:rsidP="00637C03">
      <w:pPr>
        <w:spacing w:after="0" w:line="240" w:lineRule="auto"/>
      </w:pPr>
      <w:r>
        <w:separator/>
      </w:r>
    </w:p>
  </w:footnote>
  <w:footnote w:type="continuationSeparator" w:id="0">
    <w:p w14:paraId="2DB80C80" w14:textId="77777777" w:rsidR="003979F0" w:rsidRDefault="003979F0" w:rsidP="00637C03">
      <w:pPr>
        <w:spacing w:after="0" w:line="240" w:lineRule="auto"/>
      </w:pPr>
      <w:r>
        <w:continuationSeparator/>
      </w:r>
    </w:p>
  </w:footnote>
  <w:footnote w:type="continuationNotice" w:id="1">
    <w:p w14:paraId="6E701020" w14:textId="77777777" w:rsidR="003979F0" w:rsidRDefault="003979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A8D7" w14:textId="77777777" w:rsidR="00637C03" w:rsidRDefault="00637C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6ACA" w14:textId="77777777" w:rsidR="00637C03" w:rsidRDefault="00637C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29E2F" w14:textId="77777777" w:rsidR="00637C03" w:rsidRDefault="00637C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7B"/>
    <w:rsid w:val="000205CC"/>
    <w:rsid w:val="000D3034"/>
    <w:rsid w:val="000E39D3"/>
    <w:rsid w:val="00152E7B"/>
    <w:rsid w:val="003979F0"/>
    <w:rsid w:val="005141E3"/>
    <w:rsid w:val="00637C03"/>
    <w:rsid w:val="006E5C0F"/>
    <w:rsid w:val="007578BD"/>
    <w:rsid w:val="00787DE0"/>
    <w:rsid w:val="00827AE7"/>
    <w:rsid w:val="00854404"/>
    <w:rsid w:val="008835B0"/>
    <w:rsid w:val="008A5CBD"/>
    <w:rsid w:val="008D68FA"/>
    <w:rsid w:val="00925F5A"/>
    <w:rsid w:val="00A216D0"/>
    <w:rsid w:val="00AD516F"/>
    <w:rsid w:val="00B10BFA"/>
    <w:rsid w:val="00B62E4F"/>
    <w:rsid w:val="00C16E0D"/>
    <w:rsid w:val="00D11A01"/>
    <w:rsid w:val="00D1767B"/>
    <w:rsid w:val="00D41CEC"/>
    <w:rsid w:val="00FB7F6E"/>
    <w:rsid w:val="5A3BB902"/>
    <w:rsid w:val="7271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9E07"/>
  <w15:chartTrackingRefBased/>
  <w15:docId w15:val="{F106F021-C530-44FF-9445-032C04EE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2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E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2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2E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2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2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2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2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2E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2E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2E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2E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2E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2E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2E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2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2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2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2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2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2E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2E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2E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2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2E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2E7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52E7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7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C03"/>
  </w:style>
  <w:style w:type="paragraph" w:styleId="Stopka">
    <w:name w:val="footer"/>
    <w:basedOn w:val="Normalny"/>
    <w:link w:val="StopkaZnak"/>
    <w:uiPriority w:val="99"/>
    <w:unhideWhenUsed/>
    <w:rsid w:val="00637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C03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1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1E3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5DB4FC-CF00-489F-8FB1-E326A1E09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28CED-4328-44F5-8087-79AC28D6F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9A85D-F00E-4B63-BD2B-3B66629E86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Dymczak Agata</dc:creator>
  <cp:keywords/>
  <dc:description/>
  <cp:lastModifiedBy>Dymczak Agata</cp:lastModifiedBy>
  <cp:revision>10</cp:revision>
  <dcterms:created xsi:type="dcterms:W3CDTF">2025-01-10T10:00:00Z</dcterms:created>
  <dcterms:modified xsi:type="dcterms:W3CDTF">2025-01-21T10:59:00Z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653c6c-0ba2-46b4-8cb6-1d506cde262f_Enabled">
    <vt:lpwstr>true</vt:lpwstr>
  </property>
  <property fmtid="{D5CDD505-2E9C-101B-9397-08002B2CF9AE}" pid="3" name="MSIP_Label_bb653c6c-0ba2-46b4-8cb6-1d506cde262f_SetDate">
    <vt:lpwstr>2025-01-10T10:05:29Z</vt:lpwstr>
  </property>
  <property fmtid="{D5CDD505-2E9C-101B-9397-08002B2CF9AE}" pid="4" name="MSIP_Label_bb653c6c-0ba2-46b4-8cb6-1d506cde262f_Method">
    <vt:lpwstr>Privileged</vt:lpwstr>
  </property>
  <property fmtid="{D5CDD505-2E9C-101B-9397-08002B2CF9AE}" pid="5" name="MSIP_Label_bb653c6c-0ba2-46b4-8cb6-1d506cde262f_Name">
    <vt:lpwstr>bb653c6c-0ba2-46b4-8cb6-1d506cde262f</vt:lpwstr>
  </property>
  <property fmtid="{D5CDD505-2E9C-101B-9397-08002B2CF9AE}" pid="6" name="MSIP_Label_bb653c6c-0ba2-46b4-8cb6-1d506cde262f_SiteId">
    <vt:lpwstr>282d28bf-15d4-4dc3-a2fe-58e7aced48e7</vt:lpwstr>
  </property>
  <property fmtid="{D5CDD505-2E9C-101B-9397-08002B2CF9AE}" pid="7" name="MSIP_Label_bb653c6c-0ba2-46b4-8cb6-1d506cde262f_ActionId">
    <vt:lpwstr>e875212b-41ad-44c7-b7f8-907c3f923068</vt:lpwstr>
  </property>
  <property fmtid="{D5CDD505-2E9C-101B-9397-08002B2CF9AE}" pid="8" name="MSIP_Label_bb653c6c-0ba2-46b4-8cb6-1d506cde262f_ContentBits">
    <vt:lpwstr>0</vt:lpwstr>
  </property>
  <property fmtid="{D5CDD505-2E9C-101B-9397-08002B2CF9AE}" pid="9" name="ContentTypeId">
    <vt:lpwstr>0x010100DACD8CEDC0C9D34790129B4B5C6B2461</vt:lpwstr>
  </property>
</Properties>
</file>