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12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131"/>
        <w:gridCol w:w="2874"/>
        <w:gridCol w:w="709"/>
        <w:gridCol w:w="850"/>
        <w:gridCol w:w="52"/>
        <w:gridCol w:w="940"/>
        <w:gridCol w:w="851"/>
        <w:gridCol w:w="1134"/>
        <w:gridCol w:w="709"/>
        <w:gridCol w:w="850"/>
        <w:gridCol w:w="1232"/>
        <w:gridCol w:w="611"/>
        <w:gridCol w:w="850"/>
        <w:gridCol w:w="993"/>
      </w:tblGrid>
      <w:tr w:rsidR="004F5762" w:rsidRPr="004F5762" w14:paraId="42B39317" w14:textId="77777777" w:rsidTr="004F5762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F9B3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F390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A33F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69BF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B7A1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2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8D3EF"/>
            <w:noWrap/>
            <w:vAlign w:val="center"/>
            <w:hideMark/>
          </w:tcPr>
          <w:p w14:paraId="5B395D0D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WYPEŁNIA DOSTAWCA</w:t>
            </w:r>
          </w:p>
        </w:tc>
      </w:tr>
      <w:tr w:rsidR="004F5762" w:rsidRPr="004F5762" w14:paraId="6C1FA7B3" w14:textId="77777777" w:rsidTr="004F5762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AB40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CA48B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50BA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9628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6B46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l-PL"/>
              </w:rPr>
            </w:pPr>
          </w:p>
        </w:tc>
        <w:tc>
          <w:tcPr>
            <w:tcW w:w="82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B4841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  <w:tr w:rsidR="004F5762" w:rsidRPr="004F5762" w14:paraId="677E2875" w14:textId="77777777" w:rsidTr="004F5762">
        <w:trPr>
          <w:trHeight w:val="315"/>
        </w:trPr>
        <w:tc>
          <w:tcPr>
            <w:tcW w:w="70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156082"/>
            <w:vAlign w:val="center"/>
            <w:hideMark/>
          </w:tcPr>
          <w:p w14:paraId="15715FD0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  <w:t>RFP_02617_DROBNY SPRZĘT I AKCESORIA LABORATORYJNE (adaptery do inhalatorów)</w:t>
            </w:r>
          </w:p>
        </w:tc>
        <w:tc>
          <w:tcPr>
            <w:tcW w:w="8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397563B0" w14:textId="7DE894AC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  <w:t xml:space="preserve">Nazwa i adres firmy: </w:t>
            </w:r>
          </w:p>
        </w:tc>
      </w:tr>
      <w:tr w:rsidR="004F5762" w:rsidRPr="004F5762" w14:paraId="0BADE122" w14:textId="77777777" w:rsidTr="004F5762">
        <w:trPr>
          <w:trHeight w:val="315"/>
        </w:trPr>
        <w:tc>
          <w:tcPr>
            <w:tcW w:w="7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0251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38DCDA42" w14:textId="5E9C8045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  <w:t xml:space="preserve">Data złożenia oferty: </w:t>
            </w:r>
          </w:p>
        </w:tc>
      </w:tr>
      <w:tr w:rsidR="004F5762" w:rsidRPr="004F5762" w14:paraId="62C3CAF0" w14:textId="77777777" w:rsidTr="004F5762">
        <w:trPr>
          <w:trHeight w:val="315"/>
        </w:trPr>
        <w:tc>
          <w:tcPr>
            <w:tcW w:w="70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28FF2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</w:pPr>
          </w:p>
        </w:tc>
        <w:tc>
          <w:tcPr>
            <w:tcW w:w="81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56082"/>
            <w:noWrap/>
            <w:vAlign w:val="center"/>
            <w:hideMark/>
          </w:tcPr>
          <w:p w14:paraId="7F791266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b/>
                <w:bCs/>
                <w:color w:val="FFFFFF"/>
                <w:sz w:val="28"/>
                <w:szCs w:val="28"/>
                <w:lang w:eastAsia="pl-PL"/>
              </w:rPr>
              <w:t>Data ważności oferty</w:t>
            </w:r>
          </w:p>
        </w:tc>
      </w:tr>
      <w:tr w:rsidR="004F5762" w:rsidRPr="004F5762" w14:paraId="7A86B0CF" w14:textId="77777777" w:rsidTr="004F5762">
        <w:trPr>
          <w:cantSplit/>
          <w:trHeight w:val="21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D973"/>
            <w:vAlign w:val="center"/>
            <w:hideMark/>
          </w:tcPr>
          <w:p w14:paraId="0C4D4B02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0C433BD6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0A5B2563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Opis produktu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65B5F39F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 xml:space="preserve">Ilość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104FFE7F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 xml:space="preserve">Jednostka miary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67E2F88B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Nr katalogowy [DOSTAWCY]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0965E55C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Nazwa produktu [DOSTAWCY]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251CAD60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Opis produktu</w:t>
            </w: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br/>
              <w:t>[DOSTAWCY]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58340321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Cena jednostkowa zł [netto]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textDirection w:val="btLr"/>
            <w:vAlign w:val="center"/>
            <w:hideMark/>
          </w:tcPr>
          <w:p w14:paraId="5E68FF39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Rabat [%]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7D141FAB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Cena jednostkowa ostateczna zł [netto]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textDirection w:val="btLr"/>
            <w:vAlign w:val="center"/>
            <w:hideMark/>
          </w:tcPr>
          <w:p w14:paraId="080FEDE4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Suma [netto]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textDirection w:val="btLr"/>
            <w:vAlign w:val="center"/>
            <w:hideMark/>
          </w:tcPr>
          <w:p w14:paraId="66260696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Czas realizacji [dni]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D973"/>
            <w:noWrap/>
            <w:textDirection w:val="btLr"/>
            <w:vAlign w:val="center"/>
            <w:hideMark/>
          </w:tcPr>
          <w:p w14:paraId="5BD7A2A0" w14:textId="77777777" w:rsidR="004F5762" w:rsidRPr="004F5762" w:rsidRDefault="004F5762" w:rsidP="004F576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</w:pPr>
            <w:r w:rsidRPr="004F5762">
              <w:rPr>
                <w:rFonts w:eastAsia="Times New Roman" w:cstheme="minorHAnsi"/>
                <w:color w:val="FFFFFF"/>
                <w:sz w:val="24"/>
                <w:szCs w:val="24"/>
                <w:lang w:eastAsia="pl-PL"/>
              </w:rPr>
              <w:t>Termin płatności [dni]</w:t>
            </w:r>
          </w:p>
        </w:tc>
      </w:tr>
      <w:tr w:rsidR="004F5762" w:rsidRPr="004F5762" w14:paraId="622099EB" w14:textId="77777777" w:rsidTr="004F5762">
        <w:trPr>
          <w:trHeight w:val="28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E97E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F36A6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adapter "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mouthpiece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" do inhalatora wielodawkowego</w:t>
            </w:r>
          </w:p>
        </w:tc>
        <w:tc>
          <w:tcPr>
            <w:tcW w:w="2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8121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Ustnik do inhalatora wielodawkowego nr kat 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Coplay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5003 "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custom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mouthpiece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adapter for 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Induction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Port, DUSA, WSC2, 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Filter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Holder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and Child Alberta 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Idealised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 xml:space="preserve"> </w:t>
            </w:r>
            <w:proofErr w:type="spellStart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Throat</w:t>
            </w:r>
            <w:proofErr w:type="spellEnd"/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" wykonany z materiału ALCHEMIX® RTV 260 oraz jego wymiarowanie w celu dostosowania  do inhalatora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AE86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4DB" w14:textId="4035E4DA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s</w:t>
            </w: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zt</w:t>
            </w: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67470F04" w14:textId="77777777" w:rsidR="004F5762" w:rsidRPr="004F5762" w:rsidRDefault="004F5762" w:rsidP="004F5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2C17F727" w14:textId="77777777" w:rsidR="004F5762" w:rsidRPr="004F5762" w:rsidRDefault="004F5762" w:rsidP="004F5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vAlign w:val="center"/>
            <w:hideMark/>
          </w:tcPr>
          <w:p w14:paraId="2E715FD2" w14:textId="77777777" w:rsidR="004F5762" w:rsidRPr="004F5762" w:rsidRDefault="004F5762" w:rsidP="004F576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4E75CE29" w14:textId="77777777" w:rsidR="004F5762" w:rsidRPr="004F5762" w:rsidRDefault="004F5762" w:rsidP="004F57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1872D0B1" w14:textId="77777777" w:rsidR="004F5762" w:rsidRPr="004F5762" w:rsidRDefault="004F5762" w:rsidP="004F5762">
            <w:pPr>
              <w:spacing w:after="0" w:line="240" w:lineRule="auto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07BCC8F5" w14:textId="77777777" w:rsidR="004F5762" w:rsidRPr="004F5762" w:rsidRDefault="004F5762" w:rsidP="004F57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70760A62" w14:textId="34F1C596" w:rsidR="004F5762" w:rsidRPr="004F5762" w:rsidRDefault="004F5762" w:rsidP="004F576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7B795852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D3EF"/>
            <w:noWrap/>
            <w:vAlign w:val="center"/>
            <w:hideMark/>
          </w:tcPr>
          <w:p w14:paraId="793E3267" w14:textId="77777777" w:rsidR="004F5762" w:rsidRPr="004F5762" w:rsidRDefault="004F5762" w:rsidP="004F57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</w:pPr>
            <w:r w:rsidRPr="004F5762">
              <w:rPr>
                <w:rFonts w:eastAsia="Times New Roman" w:cstheme="minorHAnsi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62229DB5" w14:textId="79DE282E" w:rsidR="00B91ADA" w:rsidRDefault="00B91ADA"/>
    <w:sectPr w:rsidR="00B91ADA" w:rsidSect="004F57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62"/>
    <w:rsid w:val="00232924"/>
    <w:rsid w:val="004F5762"/>
    <w:rsid w:val="005207F0"/>
    <w:rsid w:val="006F5821"/>
    <w:rsid w:val="00B9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1E12"/>
  <w15:chartTrackingRefBased/>
  <w15:docId w15:val="{3D5C30A9-ABA7-453F-8312-15746DC5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673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2025-03-20T11:17:00Z</dcterms:created>
  <dcterms:modified xsi:type="dcterms:W3CDTF">2025-03-20T11:23:00Z</dcterms:modified>
</cp:coreProperties>
</file>